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E86F1" w14:textId="77777777" w:rsidR="00325B56" w:rsidRPr="007B715B" w:rsidRDefault="00325B56" w:rsidP="00325B56">
      <w:pPr>
        <w:widowControl w:val="0"/>
        <w:autoSpaceDE w:val="0"/>
        <w:autoSpaceDN w:val="0"/>
        <w:spacing w:after="0" w:line="240" w:lineRule="auto"/>
        <w:rPr>
          <w:rFonts w:ascii="Palatino Linotype" w:eastAsia="Tahoma" w:hAnsi="Palatino Linotype" w:cstheme="majorHAnsi"/>
          <w:sz w:val="28"/>
          <w:szCs w:val="28"/>
        </w:rPr>
      </w:pPr>
    </w:p>
    <w:p w14:paraId="2FDB809A" w14:textId="77777777" w:rsidR="00325B56" w:rsidRPr="007B715B" w:rsidRDefault="00325B56" w:rsidP="00325B56">
      <w:pPr>
        <w:widowControl w:val="0"/>
        <w:autoSpaceDE w:val="0"/>
        <w:autoSpaceDN w:val="0"/>
        <w:spacing w:after="0" w:line="240" w:lineRule="auto"/>
        <w:rPr>
          <w:rFonts w:ascii="Palatino Linotype" w:eastAsia="Times New Roman" w:hAnsi="Palatino Linotype" w:cstheme="majorHAnsi"/>
          <w:bCs/>
          <w:sz w:val="28"/>
          <w:szCs w:val="28"/>
        </w:rPr>
      </w:pPr>
    </w:p>
    <w:p w14:paraId="12E15E81" w14:textId="77777777"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bCs/>
          <w:sz w:val="28"/>
          <w:szCs w:val="28"/>
        </w:rPr>
      </w:pPr>
      <w:r w:rsidRPr="007B715B">
        <w:rPr>
          <w:rFonts w:ascii="Palatino Linotype" w:eastAsia="Times New Roman" w:hAnsi="Palatino Linotype" w:cstheme="majorHAnsi"/>
          <w:bCs/>
          <w:sz w:val="28"/>
          <w:szCs w:val="28"/>
        </w:rPr>
        <w:t>REPUBLIC OF KENYA</w:t>
      </w:r>
    </w:p>
    <w:p w14:paraId="6AF32412" w14:textId="77777777"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bCs/>
          <w:sz w:val="28"/>
          <w:szCs w:val="28"/>
        </w:rPr>
      </w:pPr>
    </w:p>
    <w:p w14:paraId="0CBBC300" w14:textId="77777777"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bCs/>
          <w:sz w:val="28"/>
          <w:szCs w:val="28"/>
        </w:rPr>
      </w:pPr>
      <w:r w:rsidRPr="007B715B">
        <w:rPr>
          <w:rFonts w:ascii="Palatino Linotype" w:eastAsia="Tahoma" w:hAnsi="Palatino Linotype" w:cstheme="majorHAnsi"/>
          <w:noProof/>
          <w:sz w:val="28"/>
          <w:szCs w:val="28"/>
        </w:rPr>
        <w:drawing>
          <wp:inline distT="0" distB="0" distL="0" distR="0" wp14:anchorId="03D84BB4" wp14:editId="1BDCE4D3">
            <wp:extent cx="1306195" cy="1175385"/>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06195" cy="1175385"/>
                    </a:xfrm>
                    <a:prstGeom prst="rect">
                      <a:avLst/>
                    </a:prstGeom>
                    <a:noFill/>
                    <a:ln>
                      <a:noFill/>
                    </a:ln>
                  </pic:spPr>
                </pic:pic>
              </a:graphicData>
            </a:graphic>
          </wp:inline>
        </w:drawing>
      </w:r>
    </w:p>
    <w:p w14:paraId="1A347F3D" w14:textId="77777777"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bCs/>
          <w:sz w:val="28"/>
          <w:szCs w:val="28"/>
        </w:rPr>
      </w:pPr>
    </w:p>
    <w:p w14:paraId="6B020F64" w14:textId="77777777"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bCs/>
          <w:sz w:val="28"/>
          <w:szCs w:val="28"/>
        </w:rPr>
      </w:pPr>
    </w:p>
    <w:p w14:paraId="49154D10" w14:textId="77777777"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bCs/>
          <w:sz w:val="28"/>
          <w:szCs w:val="28"/>
        </w:rPr>
      </w:pPr>
      <w:r w:rsidRPr="007B715B">
        <w:rPr>
          <w:rFonts w:ascii="Palatino Linotype" w:eastAsia="Times New Roman" w:hAnsi="Palatino Linotype" w:cstheme="majorHAnsi"/>
          <w:bCs/>
          <w:sz w:val="28"/>
          <w:szCs w:val="28"/>
        </w:rPr>
        <w:t>THE</w:t>
      </w:r>
      <w:r w:rsidRPr="007B715B">
        <w:rPr>
          <w:rFonts w:ascii="Palatino Linotype" w:eastAsia="Times New Roman" w:hAnsi="Palatino Linotype" w:cstheme="majorHAnsi"/>
          <w:bCs/>
          <w:spacing w:val="-4"/>
          <w:sz w:val="28"/>
          <w:szCs w:val="28"/>
        </w:rPr>
        <w:t xml:space="preserve"> </w:t>
      </w:r>
      <w:r w:rsidRPr="007B715B">
        <w:rPr>
          <w:rFonts w:ascii="Palatino Linotype" w:eastAsia="Times New Roman" w:hAnsi="Palatino Linotype" w:cstheme="majorHAnsi"/>
          <w:bCs/>
          <w:sz w:val="28"/>
          <w:szCs w:val="28"/>
        </w:rPr>
        <w:t>NATIONAL</w:t>
      </w:r>
      <w:r w:rsidRPr="007B715B">
        <w:rPr>
          <w:rFonts w:ascii="Palatino Linotype" w:eastAsia="Times New Roman" w:hAnsi="Palatino Linotype" w:cstheme="majorHAnsi"/>
          <w:bCs/>
          <w:spacing w:val="-3"/>
          <w:sz w:val="28"/>
          <w:szCs w:val="28"/>
        </w:rPr>
        <w:t xml:space="preserve"> </w:t>
      </w:r>
      <w:r w:rsidRPr="007B715B">
        <w:rPr>
          <w:rFonts w:ascii="Palatino Linotype" w:eastAsia="Times New Roman" w:hAnsi="Palatino Linotype" w:cstheme="majorHAnsi"/>
          <w:bCs/>
          <w:sz w:val="28"/>
          <w:szCs w:val="28"/>
        </w:rPr>
        <w:t>TREASURY</w:t>
      </w:r>
      <w:r w:rsidRPr="007B715B">
        <w:rPr>
          <w:rFonts w:ascii="Palatino Linotype" w:eastAsia="Times New Roman" w:hAnsi="Palatino Linotype" w:cstheme="majorHAnsi"/>
          <w:bCs/>
          <w:spacing w:val="-3"/>
          <w:sz w:val="28"/>
          <w:szCs w:val="28"/>
        </w:rPr>
        <w:t xml:space="preserve"> </w:t>
      </w:r>
      <w:r w:rsidRPr="007B715B">
        <w:rPr>
          <w:rFonts w:ascii="Palatino Linotype" w:eastAsia="Times New Roman" w:hAnsi="Palatino Linotype" w:cstheme="majorHAnsi"/>
          <w:bCs/>
          <w:sz w:val="28"/>
          <w:szCs w:val="28"/>
        </w:rPr>
        <w:t>AND</w:t>
      </w:r>
      <w:r w:rsidRPr="007B715B">
        <w:rPr>
          <w:rFonts w:ascii="Palatino Linotype" w:eastAsia="Times New Roman" w:hAnsi="Palatino Linotype" w:cstheme="majorHAnsi"/>
          <w:bCs/>
          <w:spacing w:val="-2"/>
          <w:sz w:val="28"/>
          <w:szCs w:val="28"/>
        </w:rPr>
        <w:t xml:space="preserve"> </w:t>
      </w:r>
      <w:r w:rsidRPr="007B715B">
        <w:rPr>
          <w:rFonts w:ascii="Palatino Linotype" w:eastAsia="Times New Roman" w:hAnsi="Palatino Linotype" w:cstheme="majorHAnsi"/>
          <w:bCs/>
          <w:sz w:val="28"/>
          <w:szCs w:val="28"/>
        </w:rPr>
        <w:t>PLANNING</w:t>
      </w:r>
    </w:p>
    <w:p w14:paraId="513A41A4" w14:textId="77777777"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42F520D2" w14:textId="77777777"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50F8F5E0" w14:textId="77777777"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79FD6731" w14:textId="77777777"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096CB452" w14:textId="7ACB5EE1"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sz w:val="28"/>
          <w:szCs w:val="28"/>
        </w:rPr>
      </w:pPr>
      <w:r w:rsidRPr="007B715B">
        <w:rPr>
          <w:rFonts w:ascii="Palatino Linotype" w:eastAsia="Times New Roman" w:hAnsi="Palatino Linotype" w:cstheme="majorHAnsi"/>
          <w:sz w:val="28"/>
          <w:szCs w:val="28"/>
        </w:rPr>
        <w:t>ASSET MANAGEMENT</w:t>
      </w:r>
      <w:r w:rsidR="00F51D3A" w:rsidRPr="007B715B">
        <w:rPr>
          <w:rFonts w:ascii="Palatino Linotype" w:eastAsia="Times New Roman" w:hAnsi="Palatino Linotype" w:cstheme="majorHAnsi"/>
          <w:sz w:val="28"/>
          <w:szCs w:val="28"/>
        </w:rPr>
        <w:t xml:space="preserve"> INDICATOR</w:t>
      </w:r>
      <w:r w:rsidRPr="007B715B">
        <w:rPr>
          <w:rFonts w:ascii="Palatino Linotype" w:eastAsia="Times New Roman" w:hAnsi="Palatino Linotype" w:cstheme="majorHAnsi"/>
          <w:sz w:val="28"/>
          <w:szCs w:val="28"/>
        </w:rPr>
        <w:t xml:space="preserve"> </w:t>
      </w:r>
      <w:r w:rsidR="00F51D3A" w:rsidRPr="007B715B">
        <w:rPr>
          <w:rFonts w:ascii="Palatino Linotype" w:eastAsia="Times New Roman" w:hAnsi="Palatino Linotype" w:cstheme="majorHAnsi"/>
          <w:sz w:val="28"/>
          <w:szCs w:val="28"/>
        </w:rPr>
        <w:t xml:space="preserve">GUIDELINES </w:t>
      </w:r>
      <w:r w:rsidRPr="007B715B">
        <w:rPr>
          <w:rFonts w:ascii="Palatino Linotype" w:eastAsia="Times New Roman" w:hAnsi="Palatino Linotype" w:cstheme="majorHAnsi"/>
          <w:sz w:val="28"/>
          <w:szCs w:val="28"/>
        </w:rPr>
        <w:t>IN THE PUBLIC SECTOR PERFORMANCE CONTRACTING FOR THE FY 202</w:t>
      </w:r>
      <w:r w:rsidR="00B14898" w:rsidRPr="007B715B">
        <w:rPr>
          <w:rFonts w:ascii="Palatino Linotype" w:eastAsia="Times New Roman" w:hAnsi="Palatino Linotype" w:cstheme="majorHAnsi"/>
          <w:sz w:val="28"/>
          <w:szCs w:val="28"/>
        </w:rPr>
        <w:t>3</w:t>
      </w:r>
      <w:r w:rsidRPr="007B715B">
        <w:rPr>
          <w:rFonts w:ascii="Palatino Linotype" w:eastAsia="Times New Roman" w:hAnsi="Palatino Linotype" w:cstheme="majorHAnsi"/>
          <w:sz w:val="28"/>
          <w:szCs w:val="28"/>
        </w:rPr>
        <w:t>/202</w:t>
      </w:r>
      <w:r w:rsidR="00B14898" w:rsidRPr="007B715B">
        <w:rPr>
          <w:rFonts w:ascii="Palatino Linotype" w:eastAsia="Times New Roman" w:hAnsi="Palatino Linotype" w:cstheme="majorHAnsi"/>
          <w:sz w:val="28"/>
          <w:szCs w:val="28"/>
        </w:rPr>
        <w:t>4</w:t>
      </w:r>
    </w:p>
    <w:p w14:paraId="2A4E6876" w14:textId="0BD181BC" w:rsidR="00325B56" w:rsidRPr="007B715B" w:rsidRDefault="00325B56" w:rsidP="00325B56">
      <w:pPr>
        <w:widowControl w:val="0"/>
        <w:autoSpaceDE w:val="0"/>
        <w:autoSpaceDN w:val="0"/>
        <w:spacing w:after="0" w:line="240" w:lineRule="auto"/>
        <w:jc w:val="center"/>
        <w:rPr>
          <w:rFonts w:ascii="Palatino Linotype" w:hAnsi="Palatino Linotype" w:cstheme="majorHAnsi"/>
          <w:spacing w:val="-57"/>
          <w:sz w:val="28"/>
          <w:szCs w:val="28"/>
          <w:lang w:eastAsia="zh-CN"/>
        </w:rPr>
      </w:pPr>
      <w:r w:rsidRPr="007B715B">
        <w:rPr>
          <w:rFonts w:ascii="Palatino Linotype" w:eastAsia="Times New Roman" w:hAnsi="Palatino Linotype" w:cstheme="majorHAnsi"/>
          <w:sz w:val="28"/>
          <w:szCs w:val="28"/>
        </w:rPr>
        <w:t>(</w:t>
      </w:r>
      <w:r w:rsidR="00B14898" w:rsidRPr="007B715B">
        <w:rPr>
          <w:rFonts w:ascii="Palatino Linotype" w:eastAsia="Times New Roman" w:hAnsi="Palatino Linotype" w:cstheme="majorHAnsi"/>
          <w:sz w:val="28"/>
          <w:szCs w:val="28"/>
        </w:rPr>
        <w:t>20</w:t>
      </w:r>
      <w:r w:rsidRPr="007B715B">
        <w:rPr>
          <w:rFonts w:ascii="Palatino Linotype" w:eastAsia="Times New Roman" w:hAnsi="Palatino Linotype" w:cstheme="majorHAnsi"/>
          <w:sz w:val="28"/>
          <w:szCs w:val="28"/>
          <w:vertAlign w:val="superscript"/>
        </w:rPr>
        <w:t>TH</w:t>
      </w:r>
      <w:r w:rsidRPr="007B715B">
        <w:rPr>
          <w:rFonts w:ascii="Palatino Linotype" w:eastAsia="Times New Roman" w:hAnsi="Palatino Linotype" w:cstheme="majorHAnsi"/>
          <w:sz w:val="28"/>
          <w:szCs w:val="28"/>
        </w:rPr>
        <w:t xml:space="preserve"> CYCLE)</w:t>
      </w:r>
    </w:p>
    <w:p w14:paraId="1D0A32F6" w14:textId="77777777" w:rsidR="00325B56" w:rsidRPr="007B715B" w:rsidRDefault="00325B56"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2B51D4C5" w14:textId="62258987" w:rsidR="00325B56" w:rsidRDefault="00325B56"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5519E5CB" w14:textId="5D919036" w:rsidR="004223E3"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34563DF0" w14:textId="6B92DD40" w:rsidR="004223E3"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7C3EE1DF" w14:textId="136C3182" w:rsidR="004223E3"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38B407B1" w14:textId="6D97E55E" w:rsidR="004223E3"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77473FB4" w14:textId="0363E6A3" w:rsidR="004223E3"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2A93B3A3" w14:textId="7F5F456F" w:rsidR="004223E3"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04F7AFA2" w14:textId="2D199A84" w:rsidR="004223E3"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4A498A6D" w14:textId="02505496" w:rsidR="004223E3"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5EC9C1ED" w14:textId="7D218D38" w:rsidR="004223E3"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0B33924F" w14:textId="5480A901" w:rsidR="004223E3"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66E07011" w14:textId="4B381ACF" w:rsidR="004223E3"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426960D9" w14:textId="77777777" w:rsidR="004223E3" w:rsidRPr="007B715B" w:rsidRDefault="004223E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7D5C5564" w14:textId="156DA3EC" w:rsidR="00325B56" w:rsidRDefault="00325B56"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2A36577F" w14:textId="01C776E9" w:rsidR="00391A33" w:rsidRDefault="00391A3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5C297EF7" w14:textId="3EF8BE06" w:rsidR="00391A33" w:rsidRDefault="00391A3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44D41176" w14:textId="77777777" w:rsidR="00391A33" w:rsidRPr="007B715B" w:rsidRDefault="00391A33" w:rsidP="00325B56">
      <w:pPr>
        <w:widowControl w:val="0"/>
        <w:autoSpaceDE w:val="0"/>
        <w:autoSpaceDN w:val="0"/>
        <w:spacing w:after="0" w:line="240" w:lineRule="auto"/>
        <w:jc w:val="center"/>
        <w:rPr>
          <w:rFonts w:ascii="Palatino Linotype" w:eastAsia="Times New Roman" w:hAnsi="Palatino Linotype" w:cstheme="majorHAnsi"/>
          <w:sz w:val="28"/>
          <w:szCs w:val="28"/>
        </w:rPr>
      </w:pPr>
    </w:p>
    <w:p w14:paraId="347D4496" w14:textId="70F50046" w:rsidR="00325B56" w:rsidRPr="00391A33" w:rsidRDefault="00325B56" w:rsidP="00391A33">
      <w:pPr>
        <w:widowControl w:val="0"/>
        <w:autoSpaceDE w:val="0"/>
        <w:autoSpaceDN w:val="0"/>
        <w:spacing w:after="0" w:line="240" w:lineRule="auto"/>
        <w:jc w:val="center"/>
        <w:rPr>
          <w:rFonts w:ascii="Palatino Linotype" w:eastAsia="Times New Roman" w:hAnsi="Palatino Linotype" w:cstheme="majorHAnsi"/>
          <w:b/>
          <w:bCs/>
          <w:sz w:val="28"/>
          <w:szCs w:val="28"/>
        </w:rPr>
      </w:pPr>
      <w:r w:rsidRPr="004223E3">
        <w:rPr>
          <w:rFonts w:ascii="Palatino Linotype" w:eastAsia="Times New Roman" w:hAnsi="Palatino Linotype" w:cstheme="majorHAnsi"/>
          <w:b/>
          <w:bCs/>
          <w:sz w:val="28"/>
          <w:szCs w:val="28"/>
        </w:rPr>
        <w:t>JULY 202</w:t>
      </w:r>
      <w:r w:rsidR="00B14898" w:rsidRPr="004223E3">
        <w:rPr>
          <w:rFonts w:ascii="Palatino Linotype" w:eastAsia="Times New Roman" w:hAnsi="Palatino Linotype" w:cstheme="majorHAnsi"/>
          <w:b/>
          <w:bCs/>
          <w:sz w:val="28"/>
          <w:szCs w:val="28"/>
        </w:rPr>
        <w:t>3</w:t>
      </w:r>
      <w:bookmarkStart w:id="0" w:name="_TOC_250026"/>
    </w:p>
    <w:p w14:paraId="44BCF261" w14:textId="5F3B8921" w:rsidR="00325B56" w:rsidRPr="00391A33" w:rsidRDefault="00325B56" w:rsidP="0099530C">
      <w:pPr>
        <w:pStyle w:val="Heading1"/>
        <w:rPr>
          <w:rFonts w:ascii="Palatino Linotype" w:hAnsi="Palatino Linotype" w:cstheme="majorHAnsi"/>
          <w:color w:val="auto"/>
          <w:sz w:val="24"/>
          <w:szCs w:val="24"/>
          <w:lang w:val="en-US"/>
        </w:rPr>
      </w:pPr>
      <w:bookmarkStart w:id="1" w:name="_TOC_250025"/>
      <w:bookmarkStart w:id="2" w:name="_Toc145667917"/>
      <w:bookmarkEnd w:id="0"/>
      <w:bookmarkEnd w:id="1"/>
      <w:r w:rsidRPr="00391A33">
        <w:rPr>
          <w:rFonts w:ascii="Palatino Linotype" w:hAnsi="Palatino Linotype" w:cstheme="majorHAnsi"/>
          <w:color w:val="auto"/>
          <w:sz w:val="24"/>
          <w:szCs w:val="24"/>
          <w:lang w:val="en-US"/>
        </w:rPr>
        <w:lastRenderedPageBreak/>
        <w:t>DEFINITIONS OF TERMS</w:t>
      </w:r>
      <w:bookmarkEnd w:id="2"/>
    </w:p>
    <w:p w14:paraId="1FAB3C72" w14:textId="77777777" w:rsidR="00325B56" w:rsidRPr="007B715B" w:rsidRDefault="00325B56" w:rsidP="00325B56">
      <w:pPr>
        <w:spacing w:before="118" w:line="208" w:lineRule="auto"/>
        <w:ind w:left="191" w:right="113"/>
        <w:jc w:val="both"/>
        <w:rPr>
          <w:rFonts w:ascii="Palatino Linotype" w:eastAsia="Times New Roman" w:hAnsi="Palatino Linotype" w:cstheme="majorHAnsi"/>
          <w:sz w:val="24"/>
          <w:szCs w:val="24"/>
        </w:rPr>
      </w:pPr>
      <w:r w:rsidRPr="007B715B">
        <w:rPr>
          <w:rFonts w:ascii="Palatino Linotype" w:eastAsia="Times New Roman" w:hAnsi="Palatino Linotype" w:cstheme="majorHAnsi"/>
          <w:sz w:val="24"/>
          <w:szCs w:val="24"/>
        </w:rPr>
        <w:t>“</w:t>
      </w:r>
      <w:r w:rsidRPr="007B715B">
        <w:rPr>
          <w:rFonts w:ascii="Palatino Linotype" w:eastAsia="Times New Roman" w:hAnsi="Palatino Linotype" w:cstheme="majorHAnsi"/>
          <w:b/>
          <w:sz w:val="24"/>
          <w:szCs w:val="24"/>
        </w:rPr>
        <w:t xml:space="preserve">Asset” </w:t>
      </w:r>
      <w:r w:rsidRPr="007B715B">
        <w:rPr>
          <w:rFonts w:ascii="Palatino Linotype" w:eastAsia="Times New Roman" w:hAnsi="Palatino Linotype" w:cstheme="majorHAnsi"/>
          <w:sz w:val="24"/>
          <w:szCs w:val="24"/>
        </w:rPr>
        <w:t>is a resource owned, or in some cases, controlled, by an individual or</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organization as a result of past events and from which future economic benefits</w:t>
      </w:r>
      <w:r w:rsidRPr="007B715B">
        <w:rPr>
          <w:rFonts w:ascii="Palatino Linotype" w:eastAsia="Times New Roman" w:hAnsi="Palatino Linotype" w:cstheme="majorHAnsi"/>
          <w:spacing w:val="-57"/>
          <w:sz w:val="24"/>
          <w:szCs w:val="24"/>
        </w:rPr>
        <w:t xml:space="preserve"> </w:t>
      </w:r>
      <w:r w:rsidRPr="007B715B">
        <w:rPr>
          <w:rFonts w:ascii="Palatino Linotype" w:eastAsia="Times New Roman" w:hAnsi="Palatino Linotype" w:cstheme="majorHAnsi"/>
          <w:sz w:val="24"/>
          <w:szCs w:val="24"/>
        </w:rPr>
        <w:t>or social benefits are expected to flow to the entity. Assets may be movable or</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immovable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property,</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tangible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or</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intangible,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and</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include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equipment,</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land,</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buildings,</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animals,</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inventory,</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cash</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and</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cash</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equivalents,</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receivables,</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investments, natural resources like wildlife and, intellectual rights vested in the</w:t>
      </w:r>
      <w:r w:rsidRPr="007B715B">
        <w:rPr>
          <w:rFonts w:ascii="Palatino Linotype" w:eastAsia="Times New Roman" w:hAnsi="Palatino Linotype" w:cstheme="majorHAnsi"/>
          <w:spacing w:val="-57"/>
          <w:sz w:val="24"/>
          <w:szCs w:val="24"/>
        </w:rPr>
        <w:t xml:space="preserve"> </w:t>
      </w:r>
      <w:r w:rsidRPr="007B715B">
        <w:rPr>
          <w:rFonts w:ascii="Palatino Linotype" w:eastAsia="Times New Roman" w:hAnsi="Palatino Linotype" w:cstheme="majorHAnsi"/>
          <w:sz w:val="24"/>
          <w:szCs w:val="24"/>
        </w:rPr>
        <w:t>state or</w:t>
      </w:r>
      <w:r w:rsidRPr="007B715B">
        <w:rPr>
          <w:rFonts w:ascii="Palatino Linotype" w:eastAsia="Times New Roman" w:hAnsi="Palatino Linotype" w:cstheme="majorHAnsi"/>
          <w:spacing w:val="4"/>
          <w:sz w:val="24"/>
          <w:szCs w:val="24"/>
        </w:rPr>
        <w:t xml:space="preserve"> </w:t>
      </w:r>
      <w:r w:rsidRPr="007B715B">
        <w:rPr>
          <w:rFonts w:ascii="Palatino Linotype" w:eastAsia="Times New Roman" w:hAnsi="Palatino Linotype" w:cstheme="majorHAnsi"/>
          <w:sz w:val="24"/>
          <w:szCs w:val="24"/>
        </w:rPr>
        <w:t>proprietary</w:t>
      </w:r>
      <w:r w:rsidRPr="007B715B">
        <w:rPr>
          <w:rFonts w:ascii="Palatino Linotype" w:eastAsia="Times New Roman" w:hAnsi="Palatino Linotype" w:cstheme="majorHAnsi"/>
          <w:spacing w:val="-3"/>
          <w:sz w:val="24"/>
          <w:szCs w:val="24"/>
        </w:rPr>
        <w:t xml:space="preserve"> </w:t>
      </w:r>
      <w:r w:rsidRPr="007B715B">
        <w:rPr>
          <w:rFonts w:ascii="Palatino Linotype" w:eastAsia="Times New Roman" w:hAnsi="Palatino Linotype" w:cstheme="majorHAnsi"/>
          <w:sz w:val="24"/>
          <w:szCs w:val="24"/>
        </w:rPr>
        <w:t>rights.</w:t>
      </w:r>
    </w:p>
    <w:p w14:paraId="073AA6A7" w14:textId="77777777" w:rsidR="00325B56" w:rsidRPr="007B715B" w:rsidRDefault="00325B56" w:rsidP="00325B56">
      <w:pPr>
        <w:spacing w:before="119" w:line="208" w:lineRule="auto"/>
        <w:ind w:left="191" w:right="117"/>
        <w:jc w:val="both"/>
        <w:rPr>
          <w:rFonts w:ascii="Palatino Linotype" w:eastAsia="Times New Roman" w:hAnsi="Palatino Linotype" w:cstheme="majorHAnsi"/>
          <w:sz w:val="24"/>
          <w:szCs w:val="24"/>
        </w:rPr>
      </w:pPr>
      <w:r w:rsidRPr="007B715B">
        <w:rPr>
          <w:rFonts w:ascii="Palatino Linotype" w:eastAsia="Times New Roman" w:hAnsi="Palatino Linotype" w:cstheme="majorHAnsi"/>
          <w:sz w:val="24"/>
          <w:szCs w:val="24"/>
        </w:rPr>
        <w:t>“</w:t>
      </w:r>
      <w:r w:rsidRPr="007B715B">
        <w:rPr>
          <w:rFonts w:ascii="Palatino Linotype" w:eastAsia="Times New Roman" w:hAnsi="Palatino Linotype" w:cstheme="majorHAnsi"/>
          <w:b/>
          <w:sz w:val="24"/>
          <w:szCs w:val="24"/>
        </w:rPr>
        <w:t>Asset</w:t>
      </w:r>
      <w:r w:rsidRPr="007B715B">
        <w:rPr>
          <w:rFonts w:ascii="Palatino Linotype" w:eastAsia="Times New Roman" w:hAnsi="Palatino Linotype" w:cstheme="majorHAnsi"/>
          <w:b/>
          <w:spacing w:val="1"/>
          <w:sz w:val="24"/>
          <w:szCs w:val="24"/>
        </w:rPr>
        <w:t xml:space="preserve"> </w:t>
      </w:r>
      <w:r w:rsidRPr="007B715B">
        <w:rPr>
          <w:rFonts w:ascii="Palatino Linotype" w:eastAsia="Times New Roman" w:hAnsi="Palatino Linotype" w:cstheme="majorHAnsi"/>
          <w:b/>
          <w:sz w:val="24"/>
          <w:szCs w:val="24"/>
        </w:rPr>
        <w:t>management”</w:t>
      </w:r>
      <w:r w:rsidRPr="007B715B">
        <w:rPr>
          <w:rFonts w:ascii="Palatino Linotype" w:eastAsia="Times New Roman" w:hAnsi="Palatino Linotype" w:cstheme="majorHAnsi"/>
          <w:b/>
          <w:spacing w:val="1"/>
          <w:sz w:val="24"/>
          <w:szCs w:val="24"/>
        </w:rPr>
        <w:t xml:space="preserve"> </w:t>
      </w:r>
      <w:r w:rsidRPr="007B715B">
        <w:rPr>
          <w:rFonts w:ascii="Palatino Linotype" w:eastAsia="Times New Roman" w:hAnsi="Palatino Linotype" w:cstheme="majorHAnsi"/>
          <w:sz w:val="24"/>
          <w:szCs w:val="24"/>
        </w:rPr>
        <w:t>is</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a</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systematic</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process</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of</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planning,</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acquisition,</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operating,</w:t>
      </w:r>
      <w:r w:rsidRPr="007B715B">
        <w:rPr>
          <w:rFonts w:ascii="Palatino Linotype" w:eastAsia="Times New Roman" w:hAnsi="Palatino Linotype" w:cstheme="majorHAnsi"/>
          <w:spacing w:val="-9"/>
          <w:sz w:val="24"/>
          <w:szCs w:val="24"/>
        </w:rPr>
        <w:t xml:space="preserve"> </w:t>
      </w:r>
      <w:r w:rsidRPr="007B715B">
        <w:rPr>
          <w:rFonts w:ascii="Palatino Linotype" w:eastAsia="Times New Roman" w:hAnsi="Palatino Linotype" w:cstheme="majorHAnsi"/>
          <w:sz w:val="24"/>
          <w:szCs w:val="24"/>
        </w:rPr>
        <w:t>maintaining</w:t>
      </w:r>
      <w:r w:rsidRPr="007B715B">
        <w:rPr>
          <w:rFonts w:ascii="Palatino Linotype" w:eastAsia="Times New Roman" w:hAnsi="Palatino Linotype" w:cstheme="majorHAnsi"/>
          <w:spacing w:val="-12"/>
          <w:sz w:val="24"/>
          <w:szCs w:val="24"/>
        </w:rPr>
        <w:t xml:space="preserve"> </w:t>
      </w:r>
      <w:r w:rsidRPr="007B715B">
        <w:rPr>
          <w:rFonts w:ascii="Palatino Linotype" w:eastAsia="Times New Roman" w:hAnsi="Palatino Linotype" w:cstheme="majorHAnsi"/>
          <w:sz w:val="24"/>
          <w:szCs w:val="24"/>
        </w:rPr>
        <w:t>and</w:t>
      </w:r>
      <w:r w:rsidRPr="007B715B">
        <w:rPr>
          <w:rFonts w:ascii="Palatino Linotype" w:eastAsia="Times New Roman" w:hAnsi="Palatino Linotype" w:cstheme="majorHAnsi"/>
          <w:spacing w:val="-7"/>
          <w:sz w:val="24"/>
          <w:szCs w:val="24"/>
        </w:rPr>
        <w:t xml:space="preserve"> </w:t>
      </w:r>
      <w:r w:rsidRPr="007B715B">
        <w:rPr>
          <w:rFonts w:ascii="Palatino Linotype" w:eastAsia="Times New Roman" w:hAnsi="Palatino Linotype" w:cstheme="majorHAnsi"/>
          <w:sz w:val="24"/>
          <w:szCs w:val="24"/>
        </w:rPr>
        <w:t>disposing</w:t>
      </w:r>
      <w:r w:rsidRPr="007B715B">
        <w:rPr>
          <w:rFonts w:ascii="Palatino Linotype" w:eastAsia="Times New Roman" w:hAnsi="Palatino Linotype" w:cstheme="majorHAnsi"/>
          <w:spacing w:val="-7"/>
          <w:sz w:val="24"/>
          <w:szCs w:val="24"/>
        </w:rPr>
        <w:t xml:space="preserve"> </w:t>
      </w:r>
      <w:r w:rsidRPr="007B715B">
        <w:rPr>
          <w:rFonts w:ascii="Palatino Linotype" w:eastAsia="Times New Roman" w:hAnsi="Palatino Linotype" w:cstheme="majorHAnsi"/>
          <w:sz w:val="24"/>
          <w:szCs w:val="24"/>
        </w:rPr>
        <w:t>of</w:t>
      </w:r>
      <w:r w:rsidRPr="007B715B">
        <w:rPr>
          <w:rFonts w:ascii="Palatino Linotype" w:eastAsia="Times New Roman" w:hAnsi="Palatino Linotype" w:cstheme="majorHAnsi"/>
          <w:spacing w:val="-6"/>
          <w:sz w:val="24"/>
          <w:szCs w:val="24"/>
        </w:rPr>
        <w:t xml:space="preserve"> </w:t>
      </w:r>
      <w:r w:rsidRPr="007B715B">
        <w:rPr>
          <w:rFonts w:ascii="Palatino Linotype" w:eastAsia="Times New Roman" w:hAnsi="Palatino Linotype" w:cstheme="majorHAnsi"/>
          <w:sz w:val="24"/>
          <w:szCs w:val="24"/>
        </w:rPr>
        <w:t>assets</w:t>
      </w:r>
      <w:r w:rsidRPr="007B715B">
        <w:rPr>
          <w:rFonts w:ascii="Palatino Linotype" w:eastAsia="Times New Roman" w:hAnsi="Palatino Linotype" w:cstheme="majorHAnsi"/>
          <w:spacing w:val="-9"/>
          <w:sz w:val="24"/>
          <w:szCs w:val="24"/>
        </w:rPr>
        <w:t xml:space="preserve"> </w:t>
      </w:r>
      <w:r w:rsidRPr="007B715B">
        <w:rPr>
          <w:rFonts w:ascii="Palatino Linotype" w:eastAsia="Times New Roman" w:hAnsi="Palatino Linotype" w:cstheme="majorHAnsi"/>
          <w:sz w:val="24"/>
          <w:szCs w:val="24"/>
        </w:rPr>
        <w:t>in</w:t>
      </w:r>
      <w:r w:rsidRPr="007B715B">
        <w:rPr>
          <w:rFonts w:ascii="Palatino Linotype" w:eastAsia="Times New Roman" w:hAnsi="Palatino Linotype" w:cstheme="majorHAnsi"/>
          <w:spacing w:val="-11"/>
          <w:sz w:val="24"/>
          <w:szCs w:val="24"/>
        </w:rPr>
        <w:t xml:space="preserve"> </w:t>
      </w:r>
      <w:r w:rsidRPr="007B715B">
        <w:rPr>
          <w:rFonts w:ascii="Palatino Linotype" w:eastAsia="Times New Roman" w:hAnsi="Palatino Linotype" w:cstheme="majorHAnsi"/>
          <w:sz w:val="24"/>
          <w:szCs w:val="24"/>
        </w:rPr>
        <w:t>the</w:t>
      </w:r>
      <w:r w:rsidRPr="007B715B">
        <w:rPr>
          <w:rFonts w:ascii="Palatino Linotype" w:eastAsia="Times New Roman" w:hAnsi="Palatino Linotype" w:cstheme="majorHAnsi"/>
          <w:spacing w:val="-8"/>
          <w:sz w:val="24"/>
          <w:szCs w:val="24"/>
        </w:rPr>
        <w:t xml:space="preserve"> </w:t>
      </w:r>
      <w:r w:rsidRPr="007B715B">
        <w:rPr>
          <w:rFonts w:ascii="Palatino Linotype" w:eastAsia="Times New Roman" w:hAnsi="Palatino Linotype" w:cstheme="majorHAnsi"/>
          <w:sz w:val="24"/>
          <w:szCs w:val="24"/>
        </w:rPr>
        <w:t>most</w:t>
      </w:r>
      <w:r w:rsidRPr="007B715B">
        <w:rPr>
          <w:rFonts w:ascii="Palatino Linotype" w:eastAsia="Times New Roman" w:hAnsi="Palatino Linotype" w:cstheme="majorHAnsi"/>
          <w:spacing w:val="-7"/>
          <w:sz w:val="24"/>
          <w:szCs w:val="24"/>
        </w:rPr>
        <w:t xml:space="preserve"> </w:t>
      </w:r>
      <w:r w:rsidRPr="007B715B">
        <w:rPr>
          <w:rFonts w:ascii="Palatino Linotype" w:eastAsia="Times New Roman" w:hAnsi="Palatino Linotype" w:cstheme="majorHAnsi"/>
          <w:sz w:val="24"/>
          <w:szCs w:val="24"/>
        </w:rPr>
        <w:t>cost-effective</w:t>
      </w:r>
      <w:r w:rsidRPr="007B715B">
        <w:rPr>
          <w:rFonts w:ascii="Palatino Linotype" w:eastAsia="Times New Roman" w:hAnsi="Palatino Linotype" w:cstheme="majorHAnsi"/>
          <w:spacing w:val="-8"/>
          <w:sz w:val="24"/>
          <w:szCs w:val="24"/>
        </w:rPr>
        <w:t xml:space="preserve"> </w:t>
      </w:r>
      <w:r w:rsidRPr="007B715B">
        <w:rPr>
          <w:rFonts w:ascii="Palatino Linotype" w:eastAsia="Times New Roman" w:hAnsi="Palatino Linotype" w:cstheme="majorHAnsi"/>
          <w:sz w:val="24"/>
          <w:szCs w:val="24"/>
        </w:rPr>
        <w:t>manner</w:t>
      </w:r>
      <w:r w:rsidRPr="007B715B">
        <w:rPr>
          <w:rFonts w:ascii="Palatino Linotype" w:eastAsia="Times New Roman" w:hAnsi="Palatino Linotype" w:cstheme="majorHAnsi"/>
          <w:spacing w:val="-57"/>
          <w:sz w:val="24"/>
          <w:szCs w:val="24"/>
        </w:rPr>
        <w:t xml:space="preserve"> </w:t>
      </w:r>
      <w:r w:rsidRPr="007B715B">
        <w:rPr>
          <w:rFonts w:ascii="Palatino Linotype" w:eastAsia="Times New Roman" w:hAnsi="Palatino Linotype" w:cstheme="majorHAnsi"/>
          <w:sz w:val="24"/>
          <w:szCs w:val="24"/>
        </w:rPr>
        <w:t>including</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all</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costs, risks</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and</w:t>
      </w:r>
      <w:r w:rsidRPr="007B715B">
        <w:rPr>
          <w:rFonts w:ascii="Palatino Linotype" w:eastAsia="Times New Roman" w:hAnsi="Palatino Linotype" w:cstheme="majorHAnsi"/>
          <w:spacing w:val="2"/>
          <w:sz w:val="24"/>
          <w:szCs w:val="24"/>
        </w:rPr>
        <w:t xml:space="preserve"> </w:t>
      </w:r>
      <w:r w:rsidRPr="007B715B">
        <w:rPr>
          <w:rFonts w:ascii="Palatino Linotype" w:eastAsia="Times New Roman" w:hAnsi="Palatino Linotype" w:cstheme="majorHAnsi"/>
          <w:sz w:val="24"/>
          <w:szCs w:val="24"/>
        </w:rPr>
        <w:t>performance attributes.</w:t>
      </w:r>
    </w:p>
    <w:p w14:paraId="701801D9" w14:textId="77777777" w:rsidR="00325B56" w:rsidRPr="007B715B" w:rsidRDefault="00325B56" w:rsidP="00325B56">
      <w:pPr>
        <w:spacing w:before="120" w:line="208" w:lineRule="auto"/>
        <w:ind w:left="191" w:right="114"/>
        <w:jc w:val="both"/>
        <w:rPr>
          <w:rFonts w:ascii="Palatino Linotype" w:eastAsia="Times New Roman" w:hAnsi="Palatino Linotype" w:cstheme="majorHAnsi"/>
          <w:sz w:val="24"/>
          <w:szCs w:val="24"/>
        </w:rPr>
      </w:pPr>
      <w:r w:rsidRPr="007B715B">
        <w:rPr>
          <w:rFonts w:ascii="Palatino Linotype" w:eastAsia="Times New Roman" w:hAnsi="Palatino Linotype" w:cstheme="majorHAnsi"/>
          <w:b/>
          <w:sz w:val="24"/>
          <w:szCs w:val="24"/>
        </w:rPr>
        <w:t xml:space="preserve">“Accounting officer” </w:t>
      </w:r>
      <w:r w:rsidRPr="007B715B">
        <w:rPr>
          <w:rFonts w:ascii="Palatino Linotype" w:eastAsia="Times New Roman" w:hAnsi="Palatino Linotype" w:cstheme="majorHAnsi"/>
          <w:sz w:val="24"/>
          <w:szCs w:val="24"/>
        </w:rPr>
        <w:t>has the same meaning assigned to it in section 2 of the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Public Finance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Management</w:t>
      </w:r>
      <w:r w:rsidRPr="007B715B">
        <w:rPr>
          <w:rFonts w:ascii="Palatino Linotype" w:eastAsia="Times New Roman" w:hAnsi="Palatino Linotype" w:cstheme="majorHAnsi"/>
          <w:spacing w:val="2"/>
          <w:sz w:val="24"/>
          <w:szCs w:val="24"/>
        </w:rPr>
        <w:t xml:space="preserve"> </w:t>
      </w:r>
      <w:r w:rsidRPr="007B715B">
        <w:rPr>
          <w:rFonts w:ascii="Palatino Linotype" w:eastAsia="Times New Roman" w:hAnsi="Palatino Linotype" w:cstheme="majorHAnsi"/>
          <w:sz w:val="24"/>
          <w:szCs w:val="24"/>
        </w:rPr>
        <w:t>Act,</w:t>
      </w:r>
      <w:r w:rsidRPr="007B715B">
        <w:rPr>
          <w:rFonts w:ascii="Palatino Linotype" w:eastAsia="Times New Roman" w:hAnsi="Palatino Linotype" w:cstheme="majorHAnsi"/>
          <w:spacing w:val="4"/>
          <w:sz w:val="24"/>
          <w:szCs w:val="24"/>
        </w:rPr>
        <w:t xml:space="preserve"> </w:t>
      </w:r>
      <w:r w:rsidRPr="007B715B">
        <w:rPr>
          <w:rFonts w:ascii="Palatino Linotype" w:eastAsia="Times New Roman" w:hAnsi="Palatino Linotype" w:cstheme="majorHAnsi"/>
          <w:sz w:val="24"/>
          <w:szCs w:val="24"/>
        </w:rPr>
        <w:t>2012.</w:t>
      </w:r>
    </w:p>
    <w:p w14:paraId="640BCFFA" w14:textId="77777777" w:rsidR="00325B56" w:rsidRPr="007B715B" w:rsidRDefault="00325B56" w:rsidP="00325B56">
      <w:pPr>
        <w:spacing w:before="120" w:line="208" w:lineRule="auto"/>
        <w:ind w:left="191" w:right="120"/>
        <w:jc w:val="both"/>
        <w:rPr>
          <w:rFonts w:ascii="Palatino Linotype" w:eastAsia="Times New Roman" w:hAnsi="Palatino Linotype" w:cstheme="majorHAnsi"/>
          <w:sz w:val="24"/>
          <w:szCs w:val="24"/>
        </w:rPr>
      </w:pPr>
      <w:r w:rsidRPr="007B715B">
        <w:rPr>
          <w:rFonts w:ascii="Palatino Linotype" w:eastAsia="Times New Roman" w:hAnsi="Palatino Linotype" w:cstheme="majorHAnsi"/>
          <w:b/>
          <w:sz w:val="24"/>
          <w:szCs w:val="24"/>
        </w:rPr>
        <w:t>“</w:t>
      </w:r>
      <w:r w:rsidR="009F1225" w:rsidRPr="007B715B">
        <w:rPr>
          <w:rFonts w:ascii="Palatino Linotype" w:eastAsia="Times New Roman" w:hAnsi="Palatino Linotype" w:cstheme="majorHAnsi"/>
          <w:b/>
          <w:sz w:val="24"/>
          <w:szCs w:val="24"/>
        </w:rPr>
        <w:t xml:space="preserve">Public Sector </w:t>
      </w:r>
      <w:r w:rsidRPr="007B715B">
        <w:rPr>
          <w:rFonts w:ascii="Palatino Linotype" w:eastAsia="Times New Roman" w:hAnsi="Palatino Linotype" w:cstheme="majorHAnsi"/>
          <w:b/>
          <w:sz w:val="24"/>
          <w:szCs w:val="24"/>
        </w:rPr>
        <w:t>Accounting</w:t>
      </w:r>
      <w:r w:rsidRPr="007B715B">
        <w:rPr>
          <w:rFonts w:ascii="Palatino Linotype" w:eastAsia="Times New Roman" w:hAnsi="Palatino Linotype" w:cstheme="majorHAnsi"/>
          <w:b/>
          <w:spacing w:val="-7"/>
          <w:sz w:val="24"/>
          <w:szCs w:val="24"/>
        </w:rPr>
        <w:t xml:space="preserve"> </w:t>
      </w:r>
      <w:r w:rsidRPr="007B715B">
        <w:rPr>
          <w:rFonts w:ascii="Palatino Linotype" w:eastAsia="Times New Roman" w:hAnsi="Palatino Linotype" w:cstheme="majorHAnsi"/>
          <w:b/>
          <w:sz w:val="24"/>
          <w:szCs w:val="24"/>
        </w:rPr>
        <w:t>Standards</w:t>
      </w:r>
      <w:r w:rsidRPr="007B715B">
        <w:rPr>
          <w:rFonts w:ascii="Palatino Linotype" w:eastAsia="Times New Roman" w:hAnsi="Palatino Linotype" w:cstheme="majorHAnsi"/>
          <w:b/>
          <w:spacing w:val="-12"/>
          <w:sz w:val="24"/>
          <w:szCs w:val="24"/>
        </w:rPr>
        <w:t xml:space="preserve"> </w:t>
      </w:r>
      <w:r w:rsidRPr="007B715B">
        <w:rPr>
          <w:rFonts w:ascii="Palatino Linotype" w:eastAsia="Times New Roman" w:hAnsi="Palatino Linotype" w:cstheme="majorHAnsi"/>
          <w:b/>
          <w:sz w:val="24"/>
          <w:szCs w:val="24"/>
        </w:rPr>
        <w:t>Board”</w:t>
      </w:r>
      <w:r w:rsidRPr="007B715B">
        <w:rPr>
          <w:rFonts w:ascii="Palatino Linotype" w:eastAsia="Times New Roman" w:hAnsi="Palatino Linotype" w:cstheme="majorHAnsi"/>
          <w:b/>
          <w:spacing w:val="-6"/>
          <w:sz w:val="24"/>
          <w:szCs w:val="24"/>
        </w:rPr>
        <w:t xml:space="preserve"> </w:t>
      </w:r>
      <w:r w:rsidRPr="007B715B">
        <w:rPr>
          <w:rFonts w:ascii="Palatino Linotype" w:eastAsia="Times New Roman" w:hAnsi="Palatino Linotype" w:cstheme="majorHAnsi"/>
          <w:sz w:val="24"/>
          <w:szCs w:val="24"/>
        </w:rPr>
        <w:t>has</w:t>
      </w:r>
      <w:r w:rsidRPr="007B715B">
        <w:rPr>
          <w:rFonts w:ascii="Palatino Linotype" w:eastAsia="Times New Roman" w:hAnsi="Palatino Linotype" w:cstheme="majorHAnsi"/>
          <w:spacing w:val="-8"/>
          <w:sz w:val="24"/>
          <w:szCs w:val="24"/>
        </w:rPr>
        <w:t xml:space="preserve"> </w:t>
      </w:r>
      <w:r w:rsidRPr="007B715B">
        <w:rPr>
          <w:rFonts w:ascii="Palatino Linotype" w:eastAsia="Times New Roman" w:hAnsi="Palatino Linotype" w:cstheme="majorHAnsi"/>
          <w:sz w:val="24"/>
          <w:szCs w:val="24"/>
        </w:rPr>
        <w:t>the</w:t>
      </w:r>
      <w:r w:rsidRPr="007B715B">
        <w:rPr>
          <w:rFonts w:ascii="Palatino Linotype" w:eastAsia="Times New Roman" w:hAnsi="Palatino Linotype" w:cstheme="majorHAnsi"/>
          <w:spacing w:val="-12"/>
          <w:sz w:val="24"/>
          <w:szCs w:val="24"/>
        </w:rPr>
        <w:t xml:space="preserve"> </w:t>
      </w:r>
      <w:r w:rsidRPr="007B715B">
        <w:rPr>
          <w:rFonts w:ascii="Palatino Linotype" w:eastAsia="Times New Roman" w:hAnsi="Palatino Linotype" w:cstheme="majorHAnsi"/>
          <w:sz w:val="24"/>
          <w:szCs w:val="24"/>
        </w:rPr>
        <w:t>same</w:t>
      </w:r>
      <w:r w:rsidRPr="007B715B">
        <w:rPr>
          <w:rFonts w:ascii="Palatino Linotype" w:eastAsia="Times New Roman" w:hAnsi="Palatino Linotype" w:cstheme="majorHAnsi"/>
          <w:spacing w:val="-7"/>
          <w:sz w:val="24"/>
          <w:szCs w:val="24"/>
        </w:rPr>
        <w:t xml:space="preserve"> </w:t>
      </w:r>
      <w:r w:rsidRPr="007B715B">
        <w:rPr>
          <w:rFonts w:ascii="Palatino Linotype" w:eastAsia="Times New Roman" w:hAnsi="Palatino Linotype" w:cstheme="majorHAnsi"/>
          <w:sz w:val="24"/>
          <w:szCs w:val="24"/>
        </w:rPr>
        <w:t>meaning</w:t>
      </w:r>
      <w:r w:rsidRPr="007B715B">
        <w:rPr>
          <w:rFonts w:ascii="Palatino Linotype" w:eastAsia="Times New Roman" w:hAnsi="Palatino Linotype" w:cstheme="majorHAnsi"/>
          <w:spacing w:val="-6"/>
          <w:sz w:val="24"/>
          <w:szCs w:val="24"/>
        </w:rPr>
        <w:t xml:space="preserve"> </w:t>
      </w:r>
      <w:r w:rsidRPr="007B715B">
        <w:rPr>
          <w:rFonts w:ascii="Palatino Linotype" w:eastAsia="Times New Roman" w:hAnsi="Palatino Linotype" w:cstheme="majorHAnsi"/>
          <w:sz w:val="24"/>
          <w:szCs w:val="24"/>
        </w:rPr>
        <w:t>assigned</w:t>
      </w:r>
      <w:r w:rsidRPr="007B715B">
        <w:rPr>
          <w:rFonts w:ascii="Palatino Linotype" w:eastAsia="Times New Roman" w:hAnsi="Palatino Linotype" w:cstheme="majorHAnsi"/>
          <w:spacing w:val="-6"/>
          <w:sz w:val="24"/>
          <w:szCs w:val="24"/>
        </w:rPr>
        <w:t xml:space="preserve"> </w:t>
      </w:r>
      <w:r w:rsidRPr="007B715B">
        <w:rPr>
          <w:rFonts w:ascii="Palatino Linotype" w:eastAsia="Times New Roman" w:hAnsi="Palatino Linotype" w:cstheme="majorHAnsi"/>
          <w:sz w:val="24"/>
          <w:szCs w:val="24"/>
        </w:rPr>
        <w:t>to</w:t>
      </w:r>
      <w:r w:rsidRPr="007B715B">
        <w:rPr>
          <w:rFonts w:ascii="Palatino Linotype" w:eastAsia="Times New Roman" w:hAnsi="Palatino Linotype" w:cstheme="majorHAnsi"/>
          <w:spacing w:val="-6"/>
          <w:sz w:val="24"/>
          <w:szCs w:val="24"/>
        </w:rPr>
        <w:t xml:space="preserve"> </w:t>
      </w:r>
      <w:r w:rsidRPr="007B715B">
        <w:rPr>
          <w:rFonts w:ascii="Palatino Linotype" w:eastAsia="Times New Roman" w:hAnsi="Palatino Linotype" w:cstheme="majorHAnsi"/>
          <w:sz w:val="24"/>
          <w:szCs w:val="24"/>
        </w:rPr>
        <w:t>it</w:t>
      </w:r>
      <w:r w:rsidRPr="007B715B">
        <w:rPr>
          <w:rFonts w:ascii="Palatino Linotype" w:eastAsia="Times New Roman" w:hAnsi="Palatino Linotype" w:cstheme="majorHAnsi"/>
          <w:spacing w:val="-10"/>
          <w:sz w:val="24"/>
          <w:szCs w:val="24"/>
        </w:rPr>
        <w:t xml:space="preserve"> </w:t>
      </w:r>
      <w:r w:rsidRPr="007B715B">
        <w:rPr>
          <w:rFonts w:ascii="Palatino Linotype" w:eastAsia="Times New Roman" w:hAnsi="Palatino Linotype" w:cstheme="majorHAnsi"/>
          <w:sz w:val="24"/>
          <w:szCs w:val="24"/>
        </w:rPr>
        <w:t>in</w:t>
      </w:r>
      <w:r w:rsidRPr="007B715B">
        <w:rPr>
          <w:rFonts w:ascii="Palatino Linotype" w:eastAsia="Times New Roman" w:hAnsi="Palatino Linotype" w:cstheme="majorHAnsi"/>
          <w:spacing w:val="-11"/>
          <w:sz w:val="24"/>
          <w:szCs w:val="24"/>
        </w:rPr>
        <w:t xml:space="preserve"> </w:t>
      </w:r>
      <w:r w:rsidRPr="007B715B">
        <w:rPr>
          <w:rFonts w:ascii="Palatino Linotype" w:eastAsia="Times New Roman" w:hAnsi="Palatino Linotype" w:cstheme="majorHAnsi"/>
          <w:sz w:val="24"/>
          <w:szCs w:val="24"/>
        </w:rPr>
        <w:t>section</w:t>
      </w:r>
      <w:r w:rsidRPr="007B715B">
        <w:rPr>
          <w:rFonts w:ascii="Palatino Linotype" w:eastAsia="Times New Roman" w:hAnsi="Palatino Linotype" w:cstheme="majorHAnsi"/>
          <w:spacing w:val="-58"/>
          <w:sz w:val="24"/>
          <w:szCs w:val="24"/>
        </w:rPr>
        <w:t xml:space="preserve"> </w:t>
      </w:r>
      <w:r w:rsidRPr="007B715B">
        <w:rPr>
          <w:rFonts w:ascii="Palatino Linotype" w:eastAsia="Times New Roman" w:hAnsi="Palatino Linotype" w:cstheme="majorHAnsi"/>
          <w:sz w:val="24"/>
          <w:szCs w:val="24"/>
        </w:rPr>
        <w:t>2</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of</w:t>
      </w:r>
      <w:r w:rsidRPr="007B715B">
        <w:rPr>
          <w:rFonts w:ascii="Palatino Linotype" w:eastAsia="Times New Roman" w:hAnsi="Palatino Linotype" w:cstheme="majorHAnsi"/>
          <w:spacing w:val="4"/>
          <w:sz w:val="24"/>
          <w:szCs w:val="24"/>
        </w:rPr>
        <w:t xml:space="preserve"> </w:t>
      </w:r>
      <w:r w:rsidRPr="007B715B">
        <w:rPr>
          <w:rFonts w:ascii="Palatino Linotype" w:eastAsia="Times New Roman" w:hAnsi="Palatino Linotype" w:cstheme="majorHAnsi"/>
          <w:sz w:val="24"/>
          <w:szCs w:val="24"/>
        </w:rPr>
        <w:t>the</w:t>
      </w:r>
      <w:r w:rsidRPr="007B715B">
        <w:rPr>
          <w:rFonts w:ascii="Palatino Linotype" w:eastAsia="Times New Roman" w:hAnsi="Palatino Linotype" w:cstheme="majorHAnsi"/>
          <w:spacing w:val="-4"/>
          <w:sz w:val="24"/>
          <w:szCs w:val="24"/>
        </w:rPr>
        <w:t xml:space="preserve"> </w:t>
      </w:r>
      <w:r w:rsidRPr="007B715B">
        <w:rPr>
          <w:rFonts w:ascii="Palatino Linotype" w:eastAsia="Times New Roman" w:hAnsi="Palatino Linotype" w:cstheme="majorHAnsi"/>
          <w:sz w:val="24"/>
          <w:szCs w:val="24"/>
        </w:rPr>
        <w:t>Public</w:t>
      </w:r>
      <w:r w:rsidRPr="007B715B">
        <w:rPr>
          <w:rFonts w:ascii="Palatino Linotype" w:eastAsia="Times New Roman" w:hAnsi="Palatino Linotype" w:cstheme="majorHAnsi"/>
          <w:spacing w:val="-5"/>
          <w:sz w:val="24"/>
          <w:szCs w:val="24"/>
        </w:rPr>
        <w:t xml:space="preserve"> </w:t>
      </w:r>
      <w:r w:rsidRPr="007B715B">
        <w:rPr>
          <w:rFonts w:ascii="Palatino Linotype" w:eastAsia="Times New Roman" w:hAnsi="Palatino Linotype" w:cstheme="majorHAnsi"/>
          <w:sz w:val="24"/>
          <w:szCs w:val="24"/>
        </w:rPr>
        <w:t>Finance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Management</w:t>
      </w:r>
      <w:r w:rsidRPr="007B715B">
        <w:rPr>
          <w:rFonts w:ascii="Palatino Linotype" w:eastAsia="Times New Roman" w:hAnsi="Palatino Linotype" w:cstheme="majorHAnsi"/>
          <w:spacing w:val="2"/>
          <w:sz w:val="24"/>
          <w:szCs w:val="24"/>
        </w:rPr>
        <w:t xml:space="preserve"> </w:t>
      </w:r>
      <w:r w:rsidRPr="007B715B">
        <w:rPr>
          <w:rFonts w:ascii="Palatino Linotype" w:eastAsia="Times New Roman" w:hAnsi="Palatino Linotype" w:cstheme="majorHAnsi"/>
          <w:sz w:val="24"/>
          <w:szCs w:val="24"/>
        </w:rPr>
        <w:t>Act,</w:t>
      </w:r>
      <w:r w:rsidRPr="007B715B">
        <w:rPr>
          <w:rFonts w:ascii="Palatino Linotype" w:eastAsia="Times New Roman" w:hAnsi="Palatino Linotype" w:cstheme="majorHAnsi"/>
          <w:spacing w:val="4"/>
          <w:sz w:val="24"/>
          <w:szCs w:val="24"/>
        </w:rPr>
        <w:t xml:space="preserve"> </w:t>
      </w:r>
      <w:r w:rsidRPr="007B715B">
        <w:rPr>
          <w:rFonts w:ascii="Palatino Linotype" w:eastAsia="Times New Roman" w:hAnsi="Palatino Linotype" w:cstheme="majorHAnsi"/>
          <w:sz w:val="24"/>
          <w:szCs w:val="24"/>
        </w:rPr>
        <w:t>2012.</w:t>
      </w:r>
    </w:p>
    <w:p w14:paraId="34368443" w14:textId="77777777" w:rsidR="00325B56" w:rsidRPr="007B715B" w:rsidRDefault="00325B56" w:rsidP="00325B56">
      <w:pPr>
        <w:spacing w:before="120" w:line="208" w:lineRule="auto"/>
        <w:ind w:left="191" w:right="114"/>
        <w:jc w:val="both"/>
        <w:rPr>
          <w:rFonts w:ascii="Palatino Linotype" w:eastAsia="Times New Roman" w:hAnsi="Palatino Linotype" w:cstheme="majorHAnsi"/>
          <w:sz w:val="24"/>
          <w:szCs w:val="24"/>
        </w:rPr>
      </w:pPr>
      <w:r w:rsidRPr="007B715B">
        <w:rPr>
          <w:rFonts w:ascii="Palatino Linotype" w:eastAsia="Times New Roman" w:hAnsi="Palatino Linotype" w:cstheme="majorHAnsi"/>
          <w:b/>
          <w:sz w:val="24"/>
          <w:szCs w:val="24"/>
        </w:rPr>
        <w:t xml:space="preserve">“Cabinet Secretary” </w:t>
      </w:r>
      <w:r w:rsidRPr="007B715B">
        <w:rPr>
          <w:rFonts w:ascii="Palatino Linotype" w:eastAsia="Times New Roman" w:hAnsi="Palatino Linotype" w:cstheme="majorHAnsi"/>
          <w:sz w:val="24"/>
          <w:szCs w:val="24"/>
        </w:rPr>
        <w:t>has the same meaning assigned to it in section 2 of the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Public Finance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Management</w:t>
      </w:r>
      <w:r w:rsidRPr="007B715B">
        <w:rPr>
          <w:rFonts w:ascii="Palatino Linotype" w:eastAsia="Times New Roman" w:hAnsi="Palatino Linotype" w:cstheme="majorHAnsi"/>
          <w:spacing w:val="2"/>
          <w:sz w:val="24"/>
          <w:szCs w:val="24"/>
        </w:rPr>
        <w:t xml:space="preserve"> </w:t>
      </w:r>
      <w:r w:rsidRPr="007B715B">
        <w:rPr>
          <w:rFonts w:ascii="Palatino Linotype" w:eastAsia="Times New Roman" w:hAnsi="Palatino Linotype" w:cstheme="majorHAnsi"/>
          <w:sz w:val="24"/>
          <w:szCs w:val="24"/>
        </w:rPr>
        <w:t>Act,</w:t>
      </w:r>
      <w:r w:rsidRPr="007B715B">
        <w:rPr>
          <w:rFonts w:ascii="Palatino Linotype" w:eastAsia="Times New Roman" w:hAnsi="Palatino Linotype" w:cstheme="majorHAnsi"/>
          <w:spacing w:val="4"/>
          <w:sz w:val="24"/>
          <w:szCs w:val="24"/>
        </w:rPr>
        <w:t xml:space="preserve"> </w:t>
      </w:r>
      <w:r w:rsidRPr="007B715B">
        <w:rPr>
          <w:rFonts w:ascii="Palatino Linotype" w:eastAsia="Times New Roman" w:hAnsi="Palatino Linotype" w:cstheme="majorHAnsi"/>
          <w:sz w:val="24"/>
          <w:szCs w:val="24"/>
        </w:rPr>
        <w:t>2012.</w:t>
      </w:r>
    </w:p>
    <w:p w14:paraId="2A7CBB09" w14:textId="77777777" w:rsidR="00325B56" w:rsidRPr="007B715B" w:rsidRDefault="00325B56" w:rsidP="00325B56">
      <w:pPr>
        <w:spacing w:before="120" w:line="208" w:lineRule="auto"/>
        <w:ind w:left="191" w:right="113"/>
        <w:jc w:val="both"/>
        <w:rPr>
          <w:rFonts w:ascii="Palatino Linotype" w:eastAsia="Times New Roman" w:hAnsi="Palatino Linotype" w:cstheme="majorHAnsi"/>
          <w:sz w:val="24"/>
          <w:szCs w:val="24"/>
        </w:rPr>
      </w:pPr>
      <w:r w:rsidRPr="007B715B">
        <w:rPr>
          <w:rFonts w:ascii="Palatino Linotype" w:eastAsia="Times New Roman" w:hAnsi="Palatino Linotype" w:cstheme="majorHAnsi"/>
          <w:b/>
          <w:sz w:val="24"/>
          <w:szCs w:val="24"/>
        </w:rPr>
        <w:t xml:space="preserve">“National Treasury” </w:t>
      </w:r>
      <w:r w:rsidRPr="007B715B">
        <w:rPr>
          <w:rFonts w:ascii="Palatino Linotype" w:eastAsia="Times New Roman" w:hAnsi="Palatino Linotype" w:cstheme="majorHAnsi"/>
          <w:sz w:val="24"/>
          <w:szCs w:val="24"/>
        </w:rPr>
        <w:t>has the same meaning assigned to it in section 2 of the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Public Finance Management Act, 2012.The title of the National Treasury to be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used at a point in time may take the title as provided for under executive orders</w:t>
      </w:r>
      <w:r w:rsidRPr="007B715B">
        <w:rPr>
          <w:rFonts w:ascii="Palatino Linotype" w:eastAsia="Times New Roman" w:hAnsi="Palatino Linotype" w:cstheme="majorHAnsi"/>
          <w:spacing w:val="-57"/>
          <w:sz w:val="24"/>
          <w:szCs w:val="24"/>
        </w:rPr>
        <w:t xml:space="preserve"> </w:t>
      </w:r>
      <w:r w:rsidR="009F1225" w:rsidRPr="007B715B">
        <w:rPr>
          <w:rFonts w:ascii="Palatino Linotype" w:eastAsia="Times New Roman" w:hAnsi="Palatino Linotype" w:cstheme="majorHAnsi"/>
          <w:spacing w:val="-57"/>
          <w:sz w:val="24"/>
          <w:szCs w:val="24"/>
        </w:rPr>
        <w:t xml:space="preserve">         </w:t>
      </w:r>
      <w:r w:rsidRPr="007B715B">
        <w:rPr>
          <w:rFonts w:ascii="Palatino Linotype" w:eastAsia="Times New Roman" w:hAnsi="Palatino Linotype" w:cstheme="majorHAnsi"/>
          <w:sz w:val="24"/>
          <w:szCs w:val="24"/>
        </w:rPr>
        <w:t>issued</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from</w:t>
      </w:r>
      <w:r w:rsidRPr="007B715B">
        <w:rPr>
          <w:rFonts w:ascii="Palatino Linotype" w:eastAsia="Times New Roman" w:hAnsi="Palatino Linotype" w:cstheme="majorHAnsi"/>
          <w:spacing w:val="2"/>
          <w:sz w:val="24"/>
          <w:szCs w:val="24"/>
        </w:rPr>
        <w:t xml:space="preserve"> </w:t>
      </w:r>
      <w:r w:rsidRPr="007B715B">
        <w:rPr>
          <w:rFonts w:ascii="Palatino Linotype" w:eastAsia="Times New Roman" w:hAnsi="Palatino Linotype" w:cstheme="majorHAnsi"/>
          <w:sz w:val="24"/>
          <w:szCs w:val="24"/>
        </w:rPr>
        <w:t>time</w:t>
      </w:r>
      <w:r w:rsidRPr="007B715B">
        <w:rPr>
          <w:rFonts w:ascii="Palatino Linotype" w:eastAsia="Times New Roman" w:hAnsi="Palatino Linotype" w:cstheme="majorHAnsi"/>
          <w:spacing w:val="-4"/>
          <w:sz w:val="24"/>
          <w:szCs w:val="24"/>
        </w:rPr>
        <w:t xml:space="preserve"> </w:t>
      </w:r>
      <w:r w:rsidRPr="007B715B">
        <w:rPr>
          <w:rFonts w:ascii="Palatino Linotype" w:eastAsia="Times New Roman" w:hAnsi="Palatino Linotype" w:cstheme="majorHAnsi"/>
          <w:sz w:val="24"/>
          <w:szCs w:val="24"/>
        </w:rPr>
        <w:t>to</w:t>
      </w:r>
      <w:r w:rsidRPr="007B715B">
        <w:rPr>
          <w:rFonts w:ascii="Palatino Linotype" w:eastAsia="Times New Roman" w:hAnsi="Palatino Linotype" w:cstheme="majorHAnsi"/>
          <w:spacing w:val="2"/>
          <w:sz w:val="24"/>
          <w:szCs w:val="24"/>
        </w:rPr>
        <w:t xml:space="preserve"> </w:t>
      </w:r>
      <w:r w:rsidRPr="007B715B">
        <w:rPr>
          <w:rFonts w:ascii="Palatino Linotype" w:eastAsia="Times New Roman" w:hAnsi="Palatino Linotype" w:cstheme="majorHAnsi"/>
          <w:sz w:val="24"/>
          <w:szCs w:val="24"/>
        </w:rPr>
        <w:t>time.</w:t>
      </w:r>
    </w:p>
    <w:p w14:paraId="0E2000B2" w14:textId="77777777" w:rsidR="00325B56" w:rsidRPr="007B715B" w:rsidRDefault="00B450C4" w:rsidP="00325B56">
      <w:pPr>
        <w:spacing w:before="119" w:line="208" w:lineRule="auto"/>
        <w:ind w:left="191" w:right="114"/>
        <w:jc w:val="both"/>
        <w:rPr>
          <w:rFonts w:ascii="Palatino Linotype" w:eastAsia="DengXian" w:hAnsi="Palatino Linotype" w:cstheme="majorHAnsi"/>
          <w:sz w:val="24"/>
          <w:szCs w:val="24"/>
          <w:lang w:eastAsia="zh-CN"/>
        </w:rPr>
      </w:pPr>
      <w:r w:rsidRPr="007B715B">
        <w:rPr>
          <w:rFonts w:ascii="Palatino Linotype" w:eastAsia="Times New Roman" w:hAnsi="Palatino Linotype" w:cstheme="majorHAnsi"/>
          <w:b/>
          <w:sz w:val="24"/>
          <w:szCs w:val="24"/>
        </w:rPr>
        <w:t xml:space="preserve"> </w:t>
      </w:r>
      <w:r w:rsidR="00325B56" w:rsidRPr="007B715B">
        <w:rPr>
          <w:rFonts w:ascii="Palatino Linotype" w:eastAsia="Times New Roman" w:hAnsi="Palatino Linotype" w:cstheme="majorHAnsi"/>
          <w:b/>
          <w:sz w:val="24"/>
          <w:szCs w:val="24"/>
        </w:rPr>
        <w:t xml:space="preserve">“Public entity” </w:t>
      </w:r>
      <w:r w:rsidR="00325B56" w:rsidRPr="007B715B">
        <w:rPr>
          <w:rFonts w:ascii="Palatino Linotype" w:eastAsia="Times New Roman" w:hAnsi="Palatino Linotype" w:cstheme="majorHAnsi"/>
          <w:sz w:val="24"/>
          <w:szCs w:val="24"/>
        </w:rPr>
        <w:t>has the meaning assigned to it in section 2 of the Public</w:t>
      </w:r>
      <w:r w:rsidR="00325B56" w:rsidRPr="007B715B">
        <w:rPr>
          <w:rFonts w:ascii="Palatino Linotype" w:eastAsia="Times New Roman" w:hAnsi="Palatino Linotype" w:cstheme="majorHAnsi"/>
          <w:spacing w:val="1"/>
          <w:sz w:val="24"/>
          <w:szCs w:val="24"/>
        </w:rPr>
        <w:t xml:space="preserve"> </w:t>
      </w:r>
      <w:r w:rsidR="00325B56" w:rsidRPr="007B715B">
        <w:rPr>
          <w:rFonts w:ascii="Palatino Linotype" w:eastAsia="Times New Roman" w:hAnsi="Palatino Linotype" w:cstheme="majorHAnsi"/>
          <w:sz w:val="24"/>
          <w:szCs w:val="24"/>
        </w:rPr>
        <w:t>Procurement</w:t>
      </w:r>
      <w:r w:rsidR="00325B56" w:rsidRPr="007B715B">
        <w:rPr>
          <w:rFonts w:ascii="Palatino Linotype" w:eastAsia="Times New Roman" w:hAnsi="Palatino Linotype" w:cstheme="majorHAnsi"/>
          <w:spacing w:val="1"/>
          <w:sz w:val="24"/>
          <w:szCs w:val="24"/>
        </w:rPr>
        <w:t xml:space="preserve"> </w:t>
      </w:r>
      <w:r w:rsidR="00325B56" w:rsidRPr="007B715B">
        <w:rPr>
          <w:rFonts w:ascii="Palatino Linotype" w:eastAsia="Times New Roman" w:hAnsi="Palatino Linotype" w:cstheme="majorHAnsi"/>
          <w:sz w:val="24"/>
          <w:szCs w:val="24"/>
        </w:rPr>
        <w:t>and</w:t>
      </w:r>
      <w:r w:rsidR="00325B56" w:rsidRPr="007B715B">
        <w:rPr>
          <w:rFonts w:ascii="Palatino Linotype" w:eastAsia="Times New Roman" w:hAnsi="Palatino Linotype" w:cstheme="majorHAnsi"/>
          <w:spacing w:val="2"/>
          <w:sz w:val="24"/>
          <w:szCs w:val="24"/>
        </w:rPr>
        <w:t xml:space="preserve"> </w:t>
      </w:r>
      <w:r w:rsidR="00325B56" w:rsidRPr="007B715B">
        <w:rPr>
          <w:rFonts w:ascii="Palatino Linotype" w:eastAsia="Times New Roman" w:hAnsi="Palatino Linotype" w:cstheme="majorHAnsi"/>
          <w:sz w:val="24"/>
          <w:szCs w:val="24"/>
        </w:rPr>
        <w:t>Asset</w:t>
      </w:r>
      <w:r w:rsidR="00325B56" w:rsidRPr="007B715B">
        <w:rPr>
          <w:rFonts w:ascii="Palatino Linotype" w:eastAsia="Times New Roman" w:hAnsi="Palatino Linotype" w:cstheme="majorHAnsi"/>
          <w:spacing w:val="1"/>
          <w:sz w:val="24"/>
          <w:szCs w:val="24"/>
        </w:rPr>
        <w:t xml:space="preserve"> </w:t>
      </w:r>
      <w:r w:rsidR="00325B56" w:rsidRPr="007B715B">
        <w:rPr>
          <w:rFonts w:ascii="Palatino Linotype" w:eastAsia="Times New Roman" w:hAnsi="Palatino Linotype" w:cstheme="majorHAnsi"/>
          <w:sz w:val="24"/>
          <w:szCs w:val="24"/>
        </w:rPr>
        <w:t>Disposal</w:t>
      </w:r>
      <w:r w:rsidR="00325B56" w:rsidRPr="007B715B">
        <w:rPr>
          <w:rFonts w:ascii="Palatino Linotype" w:eastAsia="Times New Roman" w:hAnsi="Palatino Linotype" w:cstheme="majorHAnsi"/>
          <w:spacing w:val="2"/>
          <w:sz w:val="24"/>
          <w:szCs w:val="24"/>
        </w:rPr>
        <w:t xml:space="preserve"> </w:t>
      </w:r>
      <w:r w:rsidR="00325B56" w:rsidRPr="007B715B">
        <w:rPr>
          <w:rFonts w:ascii="Palatino Linotype" w:eastAsia="Times New Roman" w:hAnsi="Palatino Linotype" w:cstheme="majorHAnsi"/>
          <w:sz w:val="24"/>
          <w:szCs w:val="24"/>
        </w:rPr>
        <w:t>Act,</w:t>
      </w:r>
      <w:r w:rsidR="00325B56" w:rsidRPr="007B715B">
        <w:rPr>
          <w:rFonts w:ascii="Palatino Linotype" w:eastAsia="Times New Roman" w:hAnsi="Palatino Linotype" w:cstheme="majorHAnsi"/>
          <w:spacing w:val="3"/>
          <w:sz w:val="24"/>
          <w:szCs w:val="24"/>
        </w:rPr>
        <w:t xml:space="preserve"> </w:t>
      </w:r>
      <w:r w:rsidR="00325B56" w:rsidRPr="007B715B">
        <w:rPr>
          <w:rFonts w:ascii="Palatino Linotype" w:eastAsia="Times New Roman" w:hAnsi="Palatino Linotype" w:cstheme="majorHAnsi"/>
          <w:sz w:val="24"/>
          <w:szCs w:val="24"/>
        </w:rPr>
        <w:t>2015.</w:t>
      </w:r>
    </w:p>
    <w:p w14:paraId="7CC75785"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067585A0"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65940BC9"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7B9514DA"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214DF28C"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465EA85F"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386E113D"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71982AFF"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75B670AB"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730D5005"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60C3D26A"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536C1D6D"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75B1AE2B"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3C73A414" w14:textId="77777777" w:rsidR="005B1569" w:rsidRPr="007B715B" w:rsidRDefault="005B1569" w:rsidP="00325B56">
      <w:pPr>
        <w:spacing w:before="119" w:line="208" w:lineRule="auto"/>
        <w:ind w:left="191" w:right="114"/>
        <w:jc w:val="both"/>
        <w:rPr>
          <w:rFonts w:ascii="Palatino Linotype" w:eastAsia="DengXian" w:hAnsi="Palatino Linotype" w:cstheme="majorHAnsi"/>
          <w:sz w:val="24"/>
          <w:szCs w:val="24"/>
          <w:lang w:eastAsia="zh-CN"/>
        </w:rPr>
      </w:pPr>
    </w:p>
    <w:p w14:paraId="1C370171" w14:textId="77777777" w:rsidR="00325B56" w:rsidRDefault="00325B56" w:rsidP="00325B56">
      <w:pPr>
        <w:tabs>
          <w:tab w:val="left" w:pos="1215"/>
        </w:tabs>
        <w:jc w:val="both"/>
        <w:rPr>
          <w:rFonts w:ascii="Palatino Linotype" w:eastAsia="DengXian" w:hAnsi="Palatino Linotype" w:cstheme="majorHAnsi"/>
          <w:sz w:val="24"/>
          <w:szCs w:val="24"/>
          <w:lang w:eastAsia="zh-CN"/>
        </w:rPr>
      </w:pPr>
    </w:p>
    <w:p w14:paraId="4AC1ED43" w14:textId="3579C994" w:rsidR="005852C6" w:rsidRPr="007B715B" w:rsidRDefault="005852C6" w:rsidP="00325B56">
      <w:pPr>
        <w:tabs>
          <w:tab w:val="left" w:pos="1215"/>
        </w:tabs>
        <w:jc w:val="both"/>
        <w:rPr>
          <w:rFonts w:ascii="Palatino Linotype" w:hAnsi="Palatino Linotype" w:cstheme="majorHAnsi"/>
          <w:sz w:val="24"/>
          <w:szCs w:val="24"/>
          <w:lang w:eastAsia="zh-CN"/>
        </w:rPr>
        <w:sectPr w:rsidR="005852C6" w:rsidRPr="007B715B" w:rsidSect="002061C0">
          <w:footerReference w:type="even" r:id="rId9"/>
          <w:footerReference w:type="default" r:id="rId10"/>
          <w:type w:val="continuous"/>
          <w:pgSz w:w="11910" w:h="16850"/>
          <w:pgMar w:top="1276" w:right="1080" w:bottom="1135" w:left="1080" w:header="558" w:footer="673" w:gutter="0"/>
          <w:pgNumType w:fmt="lowerRoman" w:start="1"/>
          <w:cols w:space="708"/>
          <w:titlePg/>
          <w:docGrid w:linePitch="299"/>
        </w:sectPr>
      </w:pPr>
    </w:p>
    <w:sdt>
      <w:sdtPr>
        <w:rPr>
          <w:rFonts w:ascii="Palatino Linotype" w:eastAsia="SimSun" w:hAnsi="Palatino Linotype" w:cstheme="majorHAnsi"/>
          <w:color w:val="auto"/>
          <w:sz w:val="24"/>
          <w:szCs w:val="24"/>
        </w:rPr>
        <w:id w:val="616649305"/>
        <w:docPartObj>
          <w:docPartGallery w:val="Table of Contents"/>
          <w:docPartUnique/>
        </w:docPartObj>
      </w:sdtPr>
      <w:sdtEndPr>
        <w:rPr>
          <w:b/>
          <w:bCs/>
          <w:noProof/>
        </w:rPr>
      </w:sdtEndPr>
      <w:sdtContent>
        <w:p w14:paraId="0CB800EE" w14:textId="77777777" w:rsidR="00FF448A" w:rsidRPr="007B715B" w:rsidRDefault="0099530C">
          <w:pPr>
            <w:pStyle w:val="TOCHeading"/>
            <w:rPr>
              <w:rStyle w:val="Heading1Char"/>
              <w:rFonts w:ascii="Palatino Linotype" w:hAnsi="Palatino Linotype" w:cstheme="majorHAnsi"/>
              <w:sz w:val="24"/>
              <w:szCs w:val="24"/>
            </w:rPr>
          </w:pPr>
          <w:r w:rsidRPr="007B715B">
            <w:rPr>
              <w:rStyle w:val="Heading1Char"/>
              <w:rFonts w:ascii="Palatino Linotype" w:hAnsi="Palatino Linotype" w:cstheme="majorHAnsi"/>
              <w:sz w:val="24"/>
              <w:szCs w:val="24"/>
            </w:rPr>
            <w:t>CONTENTS</w:t>
          </w:r>
        </w:p>
        <w:p w14:paraId="5AE3F977" w14:textId="5E058D2A" w:rsidR="00623BC8" w:rsidRDefault="00181087">
          <w:pPr>
            <w:pStyle w:val="TOC1"/>
            <w:tabs>
              <w:tab w:val="right" w:leader="dot" w:pos="9740"/>
            </w:tabs>
            <w:rPr>
              <w:rFonts w:eastAsiaTheme="minorEastAsia" w:cstheme="minorBidi"/>
              <w:b w:val="0"/>
              <w:bCs w:val="0"/>
              <w:caps w:val="0"/>
              <w:noProof/>
              <w:sz w:val="22"/>
              <w:szCs w:val="22"/>
              <w:lang w:val="en-NG" w:eastAsia="en-NG"/>
            </w:rPr>
          </w:pPr>
          <w:r w:rsidRPr="007B715B">
            <w:rPr>
              <w:rFonts w:ascii="Palatino Linotype" w:eastAsia="Tahoma" w:hAnsi="Palatino Linotype" w:cstheme="majorHAnsi"/>
              <w:caps w:val="0"/>
              <w:sz w:val="24"/>
              <w:szCs w:val="24"/>
            </w:rPr>
            <w:fldChar w:fldCharType="begin"/>
          </w:r>
          <w:r w:rsidRPr="007B715B">
            <w:rPr>
              <w:rFonts w:ascii="Palatino Linotype" w:eastAsia="Tahoma" w:hAnsi="Palatino Linotype" w:cstheme="majorHAnsi"/>
              <w:caps w:val="0"/>
              <w:sz w:val="24"/>
              <w:szCs w:val="24"/>
            </w:rPr>
            <w:instrText xml:space="preserve"> TOC \o "1-3" \h \z \u </w:instrText>
          </w:r>
          <w:r w:rsidRPr="007B715B">
            <w:rPr>
              <w:rFonts w:ascii="Palatino Linotype" w:eastAsia="Tahoma" w:hAnsi="Palatino Linotype" w:cstheme="majorHAnsi"/>
              <w:caps w:val="0"/>
              <w:sz w:val="24"/>
              <w:szCs w:val="24"/>
            </w:rPr>
            <w:fldChar w:fldCharType="separate"/>
          </w:r>
          <w:hyperlink w:anchor="_Toc145667917" w:history="1">
            <w:r w:rsidR="00623BC8" w:rsidRPr="007648E6">
              <w:rPr>
                <w:rStyle w:val="Hyperlink"/>
                <w:rFonts w:ascii="Palatino Linotype" w:hAnsi="Palatino Linotype" w:cstheme="majorHAnsi"/>
                <w:noProof/>
              </w:rPr>
              <w:t>DEFINITIONS OF TERMS</w:t>
            </w:r>
            <w:r w:rsidR="00623BC8">
              <w:rPr>
                <w:noProof/>
                <w:webHidden/>
              </w:rPr>
              <w:tab/>
            </w:r>
            <w:r w:rsidR="00623BC8">
              <w:rPr>
                <w:noProof/>
                <w:webHidden/>
              </w:rPr>
              <w:fldChar w:fldCharType="begin"/>
            </w:r>
            <w:r w:rsidR="00623BC8">
              <w:rPr>
                <w:noProof/>
                <w:webHidden/>
              </w:rPr>
              <w:instrText xml:space="preserve"> PAGEREF _Toc145667917 \h </w:instrText>
            </w:r>
            <w:r w:rsidR="00623BC8">
              <w:rPr>
                <w:noProof/>
                <w:webHidden/>
              </w:rPr>
            </w:r>
            <w:r w:rsidR="00623BC8">
              <w:rPr>
                <w:noProof/>
                <w:webHidden/>
              </w:rPr>
              <w:fldChar w:fldCharType="separate"/>
            </w:r>
            <w:r w:rsidR="00623BC8">
              <w:rPr>
                <w:noProof/>
                <w:webHidden/>
              </w:rPr>
              <w:t>ii</w:t>
            </w:r>
            <w:r w:rsidR="00623BC8">
              <w:rPr>
                <w:noProof/>
                <w:webHidden/>
              </w:rPr>
              <w:fldChar w:fldCharType="end"/>
            </w:r>
          </w:hyperlink>
        </w:p>
        <w:p w14:paraId="76E62929" w14:textId="115803BD" w:rsidR="00623BC8" w:rsidRDefault="00623BC8">
          <w:pPr>
            <w:pStyle w:val="TOC1"/>
            <w:tabs>
              <w:tab w:val="right" w:leader="dot" w:pos="9740"/>
            </w:tabs>
            <w:rPr>
              <w:rFonts w:eastAsiaTheme="minorEastAsia" w:cstheme="minorBidi"/>
              <w:b w:val="0"/>
              <w:bCs w:val="0"/>
              <w:caps w:val="0"/>
              <w:noProof/>
              <w:sz w:val="22"/>
              <w:szCs w:val="22"/>
              <w:lang w:val="en-NG" w:eastAsia="en-NG"/>
            </w:rPr>
          </w:pPr>
          <w:hyperlink w:anchor="_Toc145667918" w:history="1">
            <w:r w:rsidRPr="007648E6">
              <w:rPr>
                <w:rStyle w:val="Hyperlink"/>
                <w:rFonts w:ascii="Palatino Linotype" w:hAnsi="Palatino Linotype" w:cstheme="majorHAnsi"/>
                <w:noProof/>
              </w:rPr>
              <w:t>INTRODUCTION</w:t>
            </w:r>
            <w:r>
              <w:rPr>
                <w:noProof/>
                <w:webHidden/>
              </w:rPr>
              <w:tab/>
            </w:r>
            <w:r>
              <w:rPr>
                <w:noProof/>
                <w:webHidden/>
              </w:rPr>
              <w:fldChar w:fldCharType="begin"/>
            </w:r>
            <w:r>
              <w:rPr>
                <w:noProof/>
                <w:webHidden/>
              </w:rPr>
              <w:instrText xml:space="preserve"> PAGEREF _Toc145667918 \h </w:instrText>
            </w:r>
            <w:r>
              <w:rPr>
                <w:noProof/>
                <w:webHidden/>
              </w:rPr>
            </w:r>
            <w:r>
              <w:rPr>
                <w:noProof/>
                <w:webHidden/>
              </w:rPr>
              <w:fldChar w:fldCharType="separate"/>
            </w:r>
            <w:r>
              <w:rPr>
                <w:noProof/>
                <w:webHidden/>
              </w:rPr>
              <w:t>1</w:t>
            </w:r>
            <w:r>
              <w:rPr>
                <w:noProof/>
                <w:webHidden/>
              </w:rPr>
              <w:fldChar w:fldCharType="end"/>
            </w:r>
          </w:hyperlink>
        </w:p>
        <w:p w14:paraId="76C60F6A" w14:textId="6DB26A57" w:rsidR="00623BC8" w:rsidRDefault="00623BC8">
          <w:pPr>
            <w:pStyle w:val="TOC1"/>
            <w:tabs>
              <w:tab w:val="right" w:leader="dot" w:pos="9740"/>
            </w:tabs>
            <w:rPr>
              <w:rFonts w:eastAsiaTheme="minorEastAsia" w:cstheme="minorBidi"/>
              <w:b w:val="0"/>
              <w:bCs w:val="0"/>
              <w:caps w:val="0"/>
              <w:noProof/>
              <w:sz w:val="22"/>
              <w:szCs w:val="22"/>
              <w:lang w:val="en-NG" w:eastAsia="en-NG"/>
            </w:rPr>
          </w:pPr>
          <w:hyperlink w:anchor="_Toc145667919" w:history="1">
            <w:r w:rsidRPr="007648E6">
              <w:rPr>
                <w:rStyle w:val="Hyperlink"/>
                <w:rFonts w:ascii="Palatino Linotype" w:hAnsi="Palatino Linotype" w:cstheme="majorHAnsi"/>
                <w:noProof/>
              </w:rPr>
              <w:t>Evaluation</w:t>
            </w:r>
            <w:r>
              <w:rPr>
                <w:noProof/>
                <w:webHidden/>
              </w:rPr>
              <w:tab/>
            </w:r>
            <w:r>
              <w:rPr>
                <w:noProof/>
                <w:webHidden/>
              </w:rPr>
              <w:fldChar w:fldCharType="begin"/>
            </w:r>
            <w:r>
              <w:rPr>
                <w:noProof/>
                <w:webHidden/>
              </w:rPr>
              <w:instrText xml:space="preserve"> PAGEREF _Toc145667919 \h </w:instrText>
            </w:r>
            <w:r>
              <w:rPr>
                <w:noProof/>
                <w:webHidden/>
              </w:rPr>
            </w:r>
            <w:r>
              <w:rPr>
                <w:noProof/>
                <w:webHidden/>
              </w:rPr>
              <w:fldChar w:fldCharType="separate"/>
            </w:r>
            <w:r>
              <w:rPr>
                <w:noProof/>
                <w:webHidden/>
              </w:rPr>
              <w:t>1</w:t>
            </w:r>
            <w:r>
              <w:rPr>
                <w:noProof/>
                <w:webHidden/>
              </w:rPr>
              <w:fldChar w:fldCharType="end"/>
            </w:r>
          </w:hyperlink>
        </w:p>
        <w:p w14:paraId="274A49B9" w14:textId="1173DE7E" w:rsidR="00623BC8" w:rsidRDefault="00623BC8">
          <w:pPr>
            <w:pStyle w:val="TOC1"/>
            <w:tabs>
              <w:tab w:val="right" w:leader="dot" w:pos="9740"/>
            </w:tabs>
            <w:rPr>
              <w:rFonts w:eastAsiaTheme="minorEastAsia" w:cstheme="minorBidi"/>
              <w:b w:val="0"/>
              <w:bCs w:val="0"/>
              <w:caps w:val="0"/>
              <w:noProof/>
              <w:sz w:val="22"/>
              <w:szCs w:val="22"/>
              <w:lang w:val="en-NG" w:eastAsia="en-NG"/>
            </w:rPr>
          </w:pPr>
          <w:hyperlink w:anchor="_Toc145667920" w:history="1">
            <w:r w:rsidRPr="007648E6">
              <w:rPr>
                <w:rStyle w:val="Hyperlink"/>
                <w:rFonts w:ascii="Palatino Linotype" w:hAnsi="Palatino Linotype" w:cstheme="majorHAnsi"/>
                <w:noProof/>
              </w:rPr>
              <w:t>GUIDELINES TO THE ACTIVITIES IN ACHIEVING THE INDICATOR</w:t>
            </w:r>
            <w:r>
              <w:rPr>
                <w:noProof/>
                <w:webHidden/>
              </w:rPr>
              <w:tab/>
            </w:r>
            <w:r>
              <w:rPr>
                <w:noProof/>
                <w:webHidden/>
              </w:rPr>
              <w:fldChar w:fldCharType="begin"/>
            </w:r>
            <w:r>
              <w:rPr>
                <w:noProof/>
                <w:webHidden/>
              </w:rPr>
              <w:instrText xml:space="preserve"> PAGEREF _Toc145667920 \h </w:instrText>
            </w:r>
            <w:r>
              <w:rPr>
                <w:noProof/>
                <w:webHidden/>
              </w:rPr>
            </w:r>
            <w:r>
              <w:rPr>
                <w:noProof/>
                <w:webHidden/>
              </w:rPr>
              <w:fldChar w:fldCharType="separate"/>
            </w:r>
            <w:r>
              <w:rPr>
                <w:noProof/>
                <w:webHidden/>
              </w:rPr>
              <w:t>1</w:t>
            </w:r>
            <w:r>
              <w:rPr>
                <w:noProof/>
                <w:webHidden/>
              </w:rPr>
              <w:fldChar w:fldCharType="end"/>
            </w:r>
          </w:hyperlink>
        </w:p>
        <w:p w14:paraId="67FB0D8E" w14:textId="043DC86D" w:rsidR="00623BC8" w:rsidRDefault="00623BC8">
          <w:pPr>
            <w:pStyle w:val="TOC1"/>
            <w:tabs>
              <w:tab w:val="left" w:pos="440"/>
              <w:tab w:val="right" w:leader="dot" w:pos="9740"/>
            </w:tabs>
            <w:rPr>
              <w:rFonts w:eastAsiaTheme="minorEastAsia" w:cstheme="minorBidi"/>
              <w:b w:val="0"/>
              <w:bCs w:val="0"/>
              <w:caps w:val="0"/>
              <w:noProof/>
              <w:sz w:val="22"/>
              <w:szCs w:val="22"/>
              <w:lang w:val="en-NG" w:eastAsia="en-NG"/>
            </w:rPr>
          </w:pPr>
          <w:hyperlink w:anchor="_Toc145667921" w:history="1">
            <w:r w:rsidRPr="007648E6">
              <w:rPr>
                <w:rStyle w:val="Hyperlink"/>
                <w:rFonts w:ascii="Palatino Linotype" w:hAnsi="Palatino Linotype" w:cstheme="majorHAnsi"/>
                <w:noProof/>
                <w:lang w:eastAsia="zh-CN"/>
              </w:rPr>
              <w:t>1.</w:t>
            </w:r>
            <w:r>
              <w:rPr>
                <w:rFonts w:eastAsiaTheme="minorEastAsia" w:cstheme="minorBidi"/>
                <w:b w:val="0"/>
                <w:bCs w:val="0"/>
                <w:caps w:val="0"/>
                <w:noProof/>
                <w:sz w:val="22"/>
                <w:szCs w:val="22"/>
                <w:lang w:val="en-NG" w:eastAsia="en-NG"/>
              </w:rPr>
              <w:tab/>
            </w:r>
            <w:r w:rsidRPr="007648E6">
              <w:rPr>
                <w:rStyle w:val="Hyperlink"/>
                <w:rFonts w:ascii="Palatino Linotype" w:hAnsi="Palatino Linotype" w:cstheme="majorHAnsi"/>
                <w:noProof/>
                <w:lang w:eastAsia="zh-CN"/>
              </w:rPr>
              <w:t>Establishment of Asset Management</w:t>
            </w:r>
            <w:bookmarkStart w:id="3" w:name="_GoBack"/>
            <w:bookmarkEnd w:id="3"/>
            <w:r w:rsidRPr="007648E6">
              <w:rPr>
                <w:rStyle w:val="Hyperlink"/>
                <w:rFonts w:ascii="Palatino Linotype" w:hAnsi="Palatino Linotype" w:cstheme="majorHAnsi"/>
                <w:noProof/>
                <w:lang w:eastAsia="zh-CN"/>
              </w:rPr>
              <w:t xml:space="preserve"> Structures</w:t>
            </w:r>
            <w:r>
              <w:rPr>
                <w:noProof/>
                <w:webHidden/>
              </w:rPr>
              <w:tab/>
            </w:r>
            <w:r>
              <w:rPr>
                <w:noProof/>
                <w:webHidden/>
              </w:rPr>
              <w:fldChar w:fldCharType="begin"/>
            </w:r>
            <w:r>
              <w:rPr>
                <w:noProof/>
                <w:webHidden/>
              </w:rPr>
              <w:instrText xml:space="preserve"> PAGEREF _Toc145667921 \h </w:instrText>
            </w:r>
            <w:r>
              <w:rPr>
                <w:noProof/>
                <w:webHidden/>
              </w:rPr>
            </w:r>
            <w:r>
              <w:rPr>
                <w:noProof/>
                <w:webHidden/>
              </w:rPr>
              <w:fldChar w:fldCharType="separate"/>
            </w:r>
            <w:r>
              <w:rPr>
                <w:noProof/>
                <w:webHidden/>
              </w:rPr>
              <w:t>1</w:t>
            </w:r>
            <w:r>
              <w:rPr>
                <w:noProof/>
                <w:webHidden/>
              </w:rPr>
              <w:fldChar w:fldCharType="end"/>
            </w:r>
          </w:hyperlink>
        </w:p>
        <w:p w14:paraId="2543E824" w14:textId="4047C989" w:rsidR="00623BC8" w:rsidRDefault="00623BC8">
          <w:pPr>
            <w:pStyle w:val="TOC2"/>
            <w:tabs>
              <w:tab w:val="right" w:leader="dot" w:pos="9740"/>
            </w:tabs>
            <w:rPr>
              <w:rFonts w:eastAsiaTheme="minorEastAsia" w:cstheme="minorBidi"/>
              <w:smallCaps w:val="0"/>
              <w:noProof/>
              <w:sz w:val="22"/>
              <w:szCs w:val="22"/>
              <w:lang w:val="en-NG" w:eastAsia="en-NG"/>
            </w:rPr>
          </w:pPr>
          <w:hyperlink w:anchor="_Toc145667922" w:history="1">
            <w:r w:rsidRPr="007648E6">
              <w:rPr>
                <w:rStyle w:val="Hyperlink"/>
                <w:rFonts w:ascii="Palatino Linotype" w:hAnsi="Palatino Linotype" w:cstheme="majorHAnsi"/>
                <w:noProof/>
              </w:rPr>
              <w:t>Report for establishment and operationalization of asset management structures</w:t>
            </w:r>
            <w:r>
              <w:rPr>
                <w:noProof/>
                <w:webHidden/>
              </w:rPr>
              <w:tab/>
            </w:r>
            <w:r>
              <w:rPr>
                <w:noProof/>
                <w:webHidden/>
              </w:rPr>
              <w:fldChar w:fldCharType="begin"/>
            </w:r>
            <w:r>
              <w:rPr>
                <w:noProof/>
                <w:webHidden/>
              </w:rPr>
              <w:instrText xml:space="preserve"> PAGEREF _Toc145667922 \h </w:instrText>
            </w:r>
            <w:r>
              <w:rPr>
                <w:noProof/>
                <w:webHidden/>
              </w:rPr>
            </w:r>
            <w:r>
              <w:rPr>
                <w:noProof/>
                <w:webHidden/>
              </w:rPr>
              <w:fldChar w:fldCharType="separate"/>
            </w:r>
            <w:r>
              <w:rPr>
                <w:noProof/>
                <w:webHidden/>
              </w:rPr>
              <w:t>1</w:t>
            </w:r>
            <w:r>
              <w:rPr>
                <w:noProof/>
                <w:webHidden/>
              </w:rPr>
              <w:fldChar w:fldCharType="end"/>
            </w:r>
          </w:hyperlink>
        </w:p>
        <w:p w14:paraId="392D619B" w14:textId="6FD2AB17" w:rsidR="00623BC8" w:rsidRDefault="00623BC8">
          <w:pPr>
            <w:pStyle w:val="TOC1"/>
            <w:tabs>
              <w:tab w:val="left" w:pos="440"/>
              <w:tab w:val="right" w:leader="dot" w:pos="9740"/>
            </w:tabs>
            <w:rPr>
              <w:rFonts w:eastAsiaTheme="minorEastAsia" w:cstheme="minorBidi"/>
              <w:b w:val="0"/>
              <w:bCs w:val="0"/>
              <w:caps w:val="0"/>
              <w:noProof/>
              <w:sz w:val="22"/>
              <w:szCs w:val="22"/>
              <w:lang w:val="en-NG" w:eastAsia="en-NG"/>
            </w:rPr>
          </w:pPr>
          <w:hyperlink w:anchor="_Toc145667923" w:history="1">
            <w:r w:rsidRPr="007648E6">
              <w:rPr>
                <w:rStyle w:val="Hyperlink"/>
                <w:rFonts w:ascii="Palatino Linotype" w:hAnsi="Palatino Linotype" w:cstheme="majorHAnsi"/>
                <w:noProof/>
                <w:lang w:eastAsia="zh-CN"/>
              </w:rPr>
              <w:t>2.</w:t>
            </w:r>
            <w:r>
              <w:rPr>
                <w:rFonts w:eastAsiaTheme="minorEastAsia" w:cstheme="minorBidi"/>
                <w:b w:val="0"/>
                <w:bCs w:val="0"/>
                <w:caps w:val="0"/>
                <w:noProof/>
                <w:sz w:val="22"/>
                <w:szCs w:val="22"/>
                <w:lang w:val="en-NG" w:eastAsia="en-NG"/>
              </w:rPr>
              <w:tab/>
            </w:r>
            <w:r w:rsidRPr="007648E6">
              <w:rPr>
                <w:rStyle w:val="Hyperlink"/>
                <w:rFonts w:ascii="Palatino Linotype" w:hAnsi="Palatino Linotype" w:cstheme="majorHAnsi"/>
                <w:noProof/>
                <w:lang w:eastAsia="zh-CN"/>
              </w:rPr>
              <w:t>Ownership documents</w:t>
            </w:r>
            <w:r>
              <w:rPr>
                <w:noProof/>
                <w:webHidden/>
              </w:rPr>
              <w:tab/>
            </w:r>
            <w:r>
              <w:rPr>
                <w:noProof/>
                <w:webHidden/>
              </w:rPr>
              <w:fldChar w:fldCharType="begin"/>
            </w:r>
            <w:r>
              <w:rPr>
                <w:noProof/>
                <w:webHidden/>
              </w:rPr>
              <w:instrText xml:space="preserve"> PAGEREF _Toc145667923 \h </w:instrText>
            </w:r>
            <w:r>
              <w:rPr>
                <w:noProof/>
                <w:webHidden/>
              </w:rPr>
            </w:r>
            <w:r>
              <w:rPr>
                <w:noProof/>
                <w:webHidden/>
              </w:rPr>
              <w:fldChar w:fldCharType="separate"/>
            </w:r>
            <w:r>
              <w:rPr>
                <w:noProof/>
                <w:webHidden/>
              </w:rPr>
              <w:t>2</w:t>
            </w:r>
            <w:r>
              <w:rPr>
                <w:noProof/>
                <w:webHidden/>
              </w:rPr>
              <w:fldChar w:fldCharType="end"/>
            </w:r>
          </w:hyperlink>
        </w:p>
        <w:p w14:paraId="1D063773" w14:textId="67F8F4B6" w:rsidR="00623BC8" w:rsidRDefault="00623BC8">
          <w:pPr>
            <w:pStyle w:val="TOC1"/>
            <w:tabs>
              <w:tab w:val="left" w:pos="440"/>
              <w:tab w:val="right" w:leader="dot" w:pos="9740"/>
            </w:tabs>
            <w:rPr>
              <w:rFonts w:eastAsiaTheme="minorEastAsia" w:cstheme="minorBidi"/>
              <w:b w:val="0"/>
              <w:bCs w:val="0"/>
              <w:caps w:val="0"/>
              <w:noProof/>
              <w:sz w:val="22"/>
              <w:szCs w:val="22"/>
              <w:lang w:val="en-NG" w:eastAsia="en-NG"/>
            </w:rPr>
          </w:pPr>
          <w:hyperlink w:anchor="_Toc145667924" w:history="1">
            <w:r w:rsidRPr="007648E6">
              <w:rPr>
                <w:rStyle w:val="Hyperlink"/>
                <w:rFonts w:ascii="Palatino Linotype" w:hAnsi="Palatino Linotype" w:cstheme="majorHAnsi"/>
                <w:noProof/>
              </w:rPr>
              <w:t>3.</w:t>
            </w:r>
            <w:r>
              <w:rPr>
                <w:rFonts w:eastAsiaTheme="minorEastAsia" w:cstheme="minorBidi"/>
                <w:b w:val="0"/>
                <w:bCs w:val="0"/>
                <w:caps w:val="0"/>
                <w:noProof/>
                <w:sz w:val="22"/>
                <w:szCs w:val="22"/>
                <w:lang w:val="en-NG" w:eastAsia="en-NG"/>
              </w:rPr>
              <w:tab/>
            </w:r>
            <w:r w:rsidRPr="007648E6">
              <w:rPr>
                <w:rStyle w:val="Hyperlink"/>
                <w:rFonts w:ascii="Palatino Linotype" w:hAnsi="Palatino Linotype" w:cstheme="majorHAnsi"/>
                <w:noProof/>
              </w:rPr>
              <w:t>Maintain and update Assets Registers using the prescribed reporting templates issued by the National Treasury (60%)</w:t>
            </w:r>
            <w:r>
              <w:rPr>
                <w:noProof/>
                <w:webHidden/>
              </w:rPr>
              <w:tab/>
            </w:r>
            <w:r>
              <w:rPr>
                <w:noProof/>
                <w:webHidden/>
              </w:rPr>
              <w:fldChar w:fldCharType="begin"/>
            </w:r>
            <w:r>
              <w:rPr>
                <w:noProof/>
                <w:webHidden/>
              </w:rPr>
              <w:instrText xml:space="preserve"> PAGEREF _Toc145667924 \h </w:instrText>
            </w:r>
            <w:r>
              <w:rPr>
                <w:noProof/>
                <w:webHidden/>
              </w:rPr>
            </w:r>
            <w:r>
              <w:rPr>
                <w:noProof/>
                <w:webHidden/>
              </w:rPr>
              <w:fldChar w:fldCharType="separate"/>
            </w:r>
            <w:r>
              <w:rPr>
                <w:noProof/>
                <w:webHidden/>
              </w:rPr>
              <w:t>2</w:t>
            </w:r>
            <w:r>
              <w:rPr>
                <w:noProof/>
                <w:webHidden/>
              </w:rPr>
              <w:fldChar w:fldCharType="end"/>
            </w:r>
          </w:hyperlink>
        </w:p>
        <w:p w14:paraId="1289FCD7" w14:textId="2289F238" w:rsidR="00623BC8" w:rsidRDefault="00623BC8">
          <w:pPr>
            <w:pStyle w:val="TOC2"/>
            <w:tabs>
              <w:tab w:val="right" w:leader="dot" w:pos="9740"/>
            </w:tabs>
            <w:rPr>
              <w:rFonts w:eastAsiaTheme="minorEastAsia" w:cstheme="minorBidi"/>
              <w:smallCaps w:val="0"/>
              <w:noProof/>
              <w:sz w:val="22"/>
              <w:szCs w:val="22"/>
              <w:lang w:val="en-NG" w:eastAsia="en-NG"/>
            </w:rPr>
          </w:pPr>
          <w:hyperlink w:anchor="_Toc145667925" w:history="1">
            <w:r w:rsidRPr="007648E6">
              <w:rPr>
                <w:rStyle w:val="Hyperlink"/>
                <w:rFonts w:ascii="Palatino Linotype" w:hAnsi="Palatino Linotype" w:cstheme="majorHAnsi"/>
                <w:noProof/>
              </w:rPr>
              <w:t>Evaluation criteria</w:t>
            </w:r>
            <w:r>
              <w:rPr>
                <w:noProof/>
                <w:webHidden/>
              </w:rPr>
              <w:tab/>
            </w:r>
            <w:r>
              <w:rPr>
                <w:noProof/>
                <w:webHidden/>
              </w:rPr>
              <w:fldChar w:fldCharType="begin"/>
            </w:r>
            <w:r>
              <w:rPr>
                <w:noProof/>
                <w:webHidden/>
              </w:rPr>
              <w:instrText xml:space="preserve"> PAGEREF _Toc145667925 \h </w:instrText>
            </w:r>
            <w:r>
              <w:rPr>
                <w:noProof/>
                <w:webHidden/>
              </w:rPr>
            </w:r>
            <w:r>
              <w:rPr>
                <w:noProof/>
                <w:webHidden/>
              </w:rPr>
              <w:fldChar w:fldCharType="separate"/>
            </w:r>
            <w:r>
              <w:rPr>
                <w:noProof/>
                <w:webHidden/>
              </w:rPr>
              <w:t>2</w:t>
            </w:r>
            <w:r>
              <w:rPr>
                <w:noProof/>
                <w:webHidden/>
              </w:rPr>
              <w:fldChar w:fldCharType="end"/>
            </w:r>
          </w:hyperlink>
        </w:p>
        <w:p w14:paraId="52B57136" w14:textId="690FC8D3" w:rsidR="00623BC8" w:rsidRDefault="00623BC8">
          <w:pPr>
            <w:pStyle w:val="TOC1"/>
            <w:tabs>
              <w:tab w:val="left" w:pos="440"/>
              <w:tab w:val="right" w:leader="dot" w:pos="9740"/>
            </w:tabs>
            <w:rPr>
              <w:rFonts w:eastAsiaTheme="minorEastAsia" w:cstheme="minorBidi"/>
              <w:b w:val="0"/>
              <w:bCs w:val="0"/>
              <w:caps w:val="0"/>
              <w:noProof/>
              <w:sz w:val="22"/>
              <w:szCs w:val="22"/>
              <w:lang w:val="en-NG" w:eastAsia="en-NG"/>
            </w:rPr>
          </w:pPr>
          <w:hyperlink w:anchor="_Toc145667926" w:history="1">
            <w:r w:rsidRPr="007648E6">
              <w:rPr>
                <w:rStyle w:val="Hyperlink"/>
                <w:rFonts w:ascii="Palatino Linotype" w:hAnsi="Palatino Linotype" w:cstheme="majorHAnsi"/>
                <w:noProof/>
                <w:lang w:eastAsia="zh-CN"/>
              </w:rPr>
              <w:t>4.</w:t>
            </w:r>
            <w:r>
              <w:rPr>
                <w:rFonts w:eastAsiaTheme="minorEastAsia" w:cstheme="minorBidi"/>
                <w:b w:val="0"/>
                <w:bCs w:val="0"/>
                <w:caps w:val="0"/>
                <w:noProof/>
                <w:sz w:val="22"/>
                <w:szCs w:val="22"/>
                <w:lang w:val="en-NG" w:eastAsia="en-NG"/>
              </w:rPr>
              <w:tab/>
            </w:r>
            <w:r w:rsidRPr="007648E6">
              <w:rPr>
                <w:rStyle w:val="Hyperlink"/>
                <w:rFonts w:ascii="Palatino Linotype" w:hAnsi="Palatino Linotype" w:cstheme="majorHAnsi"/>
                <w:noProof/>
              </w:rPr>
              <w:t>Disposal of Idle Assets -</w:t>
            </w:r>
            <w:r w:rsidRPr="007648E6">
              <w:rPr>
                <w:rStyle w:val="Hyperlink"/>
                <w:rFonts w:ascii="Palatino Linotype" w:eastAsia="Calibri" w:hAnsi="Palatino Linotype" w:cstheme="majorHAnsi"/>
                <w:noProof/>
              </w:rPr>
              <w:t xml:space="preserve"> </w:t>
            </w:r>
            <w:r w:rsidRPr="007648E6">
              <w:rPr>
                <w:rStyle w:val="Hyperlink"/>
                <w:rFonts w:ascii="Palatino Linotype" w:eastAsia="Tahoma" w:hAnsi="Palatino Linotype" w:cstheme="majorHAnsi"/>
                <w:noProof/>
              </w:rPr>
              <w:t>Ensure disposal of unserviceable, obsolete and surplus assets by way of sale, transfer to other public institutions, destruction, donation or other authorized methods of disposal and in all cases in full conformity to the existing legal requirements (40%)</w:t>
            </w:r>
            <w:r>
              <w:rPr>
                <w:noProof/>
                <w:webHidden/>
              </w:rPr>
              <w:tab/>
            </w:r>
            <w:r>
              <w:rPr>
                <w:noProof/>
                <w:webHidden/>
              </w:rPr>
              <w:fldChar w:fldCharType="begin"/>
            </w:r>
            <w:r>
              <w:rPr>
                <w:noProof/>
                <w:webHidden/>
              </w:rPr>
              <w:instrText xml:space="preserve"> PAGEREF _Toc145667926 \h </w:instrText>
            </w:r>
            <w:r>
              <w:rPr>
                <w:noProof/>
                <w:webHidden/>
              </w:rPr>
            </w:r>
            <w:r>
              <w:rPr>
                <w:noProof/>
                <w:webHidden/>
              </w:rPr>
              <w:fldChar w:fldCharType="separate"/>
            </w:r>
            <w:r>
              <w:rPr>
                <w:noProof/>
                <w:webHidden/>
              </w:rPr>
              <w:t>3</w:t>
            </w:r>
            <w:r>
              <w:rPr>
                <w:noProof/>
                <w:webHidden/>
              </w:rPr>
              <w:fldChar w:fldCharType="end"/>
            </w:r>
          </w:hyperlink>
        </w:p>
        <w:p w14:paraId="15C50BCC" w14:textId="5785D651" w:rsidR="00623BC8" w:rsidRDefault="00623BC8">
          <w:pPr>
            <w:pStyle w:val="TOC2"/>
            <w:tabs>
              <w:tab w:val="right" w:leader="dot" w:pos="9740"/>
            </w:tabs>
            <w:rPr>
              <w:rFonts w:eastAsiaTheme="minorEastAsia" w:cstheme="minorBidi"/>
              <w:smallCaps w:val="0"/>
              <w:noProof/>
              <w:sz w:val="22"/>
              <w:szCs w:val="22"/>
              <w:lang w:val="en-NG" w:eastAsia="en-NG"/>
            </w:rPr>
          </w:pPr>
          <w:hyperlink w:anchor="_Toc145667927" w:history="1">
            <w:r w:rsidRPr="007648E6">
              <w:rPr>
                <w:rStyle w:val="Hyperlink"/>
                <w:rFonts w:ascii="Palatino Linotype" w:hAnsi="Palatino Linotype" w:cstheme="majorHAnsi"/>
                <w:b/>
                <w:bCs/>
                <w:noProof/>
              </w:rPr>
              <w:t>Asset Disposal Evaluation Criteria</w:t>
            </w:r>
            <w:r>
              <w:rPr>
                <w:noProof/>
                <w:webHidden/>
              </w:rPr>
              <w:tab/>
            </w:r>
            <w:r>
              <w:rPr>
                <w:noProof/>
                <w:webHidden/>
              </w:rPr>
              <w:fldChar w:fldCharType="begin"/>
            </w:r>
            <w:r>
              <w:rPr>
                <w:noProof/>
                <w:webHidden/>
              </w:rPr>
              <w:instrText xml:space="preserve"> PAGEREF _Toc145667927 \h </w:instrText>
            </w:r>
            <w:r>
              <w:rPr>
                <w:noProof/>
                <w:webHidden/>
              </w:rPr>
            </w:r>
            <w:r>
              <w:rPr>
                <w:noProof/>
                <w:webHidden/>
              </w:rPr>
              <w:fldChar w:fldCharType="separate"/>
            </w:r>
            <w:r>
              <w:rPr>
                <w:noProof/>
                <w:webHidden/>
              </w:rPr>
              <w:t>3</w:t>
            </w:r>
            <w:r>
              <w:rPr>
                <w:noProof/>
                <w:webHidden/>
              </w:rPr>
              <w:fldChar w:fldCharType="end"/>
            </w:r>
          </w:hyperlink>
        </w:p>
        <w:p w14:paraId="43624928" w14:textId="1ABF8224" w:rsidR="00623BC8" w:rsidRDefault="00623BC8">
          <w:pPr>
            <w:pStyle w:val="TOC1"/>
            <w:tabs>
              <w:tab w:val="right" w:leader="dot" w:pos="9740"/>
            </w:tabs>
            <w:rPr>
              <w:rFonts w:eastAsiaTheme="minorEastAsia" w:cstheme="minorBidi"/>
              <w:b w:val="0"/>
              <w:bCs w:val="0"/>
              <w:caps w:val="0"/>
              <w:noProof/>
              <w:sz w:val="22"/>
              <w:szCs w:val="22"/>
              <w:lang w:val="en-NG" w:eastAsia="en-NG"/>
            </w:rPr>
          </w:pPr>
          <w:hyperlink w:anchor="_Toc145667928" w:history="1">
            <w:r w:rsidRPr="007648E6">
              <w:rPr>
                <w:rStyle w:val="Hyperlink"/>
                <w:rFonts w:ascii="Palatino Linotype" w:hAnsi="Palatino Linotype" w:cstheme="majorHAnsi"/>
                <w:noProof/>
              </w:rPr>
              <w:t>5. Reporting Timelines</w:t>
            </w:r>
            <w:r>
              <w:rPr>
                <w:noProof/>
                <w:webHidden/>
              </w:rPr>
              <w:tab/>
            </w:r>
            <w:r>
              <w:rPr>
                <w:noProof/>
                <w:webHidden/>
              </w:rPr>
              <w:fldChar w:fldCharType="begin"/>
            </w:r>
            <w:r>
              <w:rPr>
                <w:noProof/>
                <w:webHidden/>
              </w:rPr>
              <w:instrText xml:space="preserve"> PAGEREF _Toc145667928 \h </w:instrText>
            </w:r>
            <w:r>
              <w:rPr>
                <w:noProof/>
                <w:webHidden/>
              </w:rPr>
            </w:r>
            <w:r>
              <w:rPr>
                <w:noProof/>
                <w:webHidden/>
              </w:rPr>
              <w:fldChar w:fldCharType="separate"/>
            </w:r>
            <w:r>
              <w:rPr>
                <w:noProof/>
                <w:webHidden/>
              </w:rPr>
              <w:t>4</w:t>
            </w:r>
            <w:r>
              <w:rPr>
                <w:noProof/>
                <w:webHidden/>
              </w:rPr>
              <w:fldChar w:fldCharType="end"/>
            </w:r>
          </w:hyperlink>
        </w:p>
        <w:p w14:paraId="761BD4B9" w14:textId="4ACDF95B" w:rsidR="00FF448A" w:rsidRPr="007B715B" w:rsidRDefault="00181087">
          <w:pPr>
            <w:rPr>
              <w:rFonts w:ascii="Palatino Linotype" w:hAnsi="Palatino Linotype" w:cstheme="majorHAnsi"/>
              <w:sz w:val="24"/>
              <w:szCs w:val="24"/>
            </w:rPr>
          </w:pPr>
          <w:r w:rsidRPr="007B715B">
            <w:rPr>
              <w:rFonts w:ascii="Palatino Linotype" w:eastAsia="Tahoma" w:hAnsi="Palatino Linotype" w:cstheme="majorHAnsi"/>
              <w:caps/>
              <w:sz w:val="24"/>
              <w:szCs w:val="24"/>
            </w:rPr>
            <w:fldChar w:fldCharType="end"/>
          </w:r>
        </w:p>
      </w:sdtContent>
    </w:sdt>
    <w:p w14:paraId="24BCB8FE" w14:textId="77777777" w:rsidR="00181087" w:rsidRPr="007B715B" w:rsidRDefault="00181087" w:rsidP="00325B56">
      <w:pPr>
        <w:rPr>
          <w:rFonts w:ascii="Palatino Linotype" w:hAnsi="Palatino Linotype" w:cstheme="majorHAnsi"/>
          <w:sz w:val="24"/>
          <w:szCs w:val="24"/>
          <w:lang w:val="zh-CN" w:eastAsia="zh-CN"/>
        </w:rPr>
      </w:pPr>
    </w:p>
    <w:p w14:paraId="77119E72" w14:textId="77777777" w:rsidR="00181087" w:rsidRPr="007B715B" w:rsidRDefault="00181087" w:rsidP="00325B56">
      <w:pPr>
        <w:rPr>
          <w:rFonts w:ascii="Palatino Linotype" w:hAnsi="Palatino Linotype" w:cstheme="majorHAnsi"/>
          <w:sz w:val="24"/>
          <w:szCs w:val="24"/>
          <w:lang w:val="zh-CN" w:eastAsia="zh-CN"/>
        </w:rPr>
      </w:pPr>
    </w:p>
    <w:p w14:paraId="79F861C3" w14:textId="77777777" w:rsidR="0099530C" w:rsidRPr="007B715B" w:rsidRDefault="0099530C" w:rsidP="00325B56">
      <w:pPr>
        <w:rPr>
          <w:rFonts w:ascii="Palatino Linotype" w:hAnsi="Palatino Linotype" w:cstheme="majorHAnsi"/>
          <w:sz w:val="24"/>
          <w:szCs w:val="24"/>
          <w:lang w:val="zh-CN" w:eastAsia="zh-CN"/>
        </w:rPr>
      </w:pPr>
    </w:p>
    <w:p w14:paraId="48CB7AD6" w14:textId="77777777" w:rsidR="0099530C" w:rsidRPr="007B715B" w:rsidRDefault="0099530C" w:rsidP="00325B56">
      <w:pPr>
        <w:rPr>
          <w:rFonts w:ascii="Palatino Linotype" w:hAnsi="Palatino Linotype" w:cstheme="majorHAnsi"/>
          <w:sz w:val="24"/>
          <w:szCs w:val="24"/>
          <w:lang w:val="zh-CN" w:eastAsia="zh-CN"/>
        </w:rPr>
      </w:pPr>
    </w:p>
    <w:p w14:paraId="41344D77" w14:textId="77777777" w:rsidR="0099530C" w:rsidRPr="007B715B" w:rsidRDefault="0099530C" w:rsidP="00325B56">
      <w:pPr>
        <w:rPr>
          <w:rFonts w:ascii="Palatino Linotype" w:hAnsi="Palatino Linotype" w:cstheme="majorHAnsi"/>
          <w:sz w:val="24"/>
          <w:szCs w:val="24"/>
          <w:lang w:val="zh-CN" w:eastAsia="zh-CN"/>
        </w:rPr>
      </w:pPr>
    </w:p>
    <w:p w14:paraId="0E8CB363" w14:textId="77777777" w:rsidR="0099530C" w:rsidRPr="007B715B" w:rsidRDefault="0099530C" w:rsidP="00325B56">
      <w:pPr>
        <w:rPr>
          <w:rFonts w:ascii="Palatino Linotype" w:hAnsi="Palatino Linotype" w:cstheme="majorHAnsi"/>
          <w:sz w:val="24"/>
          <w:szCs w:val="24"/>
          <w:lang w:val="zh-CN" w:eastAsia="zh-CN"/>
        </w:rPr>
      </w:pPr>
    </w:p>
    <w:p w14:paraId="46CA98AF" w14:textId="77777777" w:rsidR="0099530C" w:rsidRPr="007B715B" w:rsidRDefault="0099530C" w:rsidP="00325B56">
      <w:pPr>
        <w:rPr>
          <w:rFonts w:ascii="Palatino Linotype" w:hAnsi="Palatino Linotype" w:cstheme="majorHAnsi"/>
          <w:sz w:val="24"/>
          <w:szCs w:val="24"/>
          <w:lang w:val="zh-CN" w:eastAsia="zh-CN"/>
        </w:rPr>
      </w:pPr>
    </w:p>
    <w:p w14:paraId="6550427F" w14:textId="5D865EE8" w:rsidR="0099530C" w:rsidRDefault="0099530C" w:rsidP="00325B56">
      <w:pPr>
        <w:rPr>
          <w:rFonts w:ascii="Palatino Linotype" w:hAnsi="Palatino Linotype" w:cstheme="majorHAnsi"/>
          <w:sz w:val="24"/>
          <w:szCs w:val="24"/>
          <w:lang w:val="zh-CN" w:eastAsia="zh-CN"/>
        </w:rPr>
      </w:pPr>
    </w:p>
    <w:p w14:paraId="06F3DB80" w14:textId="77777777" w:rsidR="00165115" w:rsidRPr="007B715B" w:rsidRDefault="00165115" w:rsidP="00325B56">
      <w:pPr>
        <w:rPr>
          <w:rFonts w:ascii="Palatino Linotype" w:hAnsi="Palatino Linotype" w:cstheme="majorHAnsi"/>
          <w:sz w:val="24"/>
          <w:szCs w:val="24"/>
          <w:lang w:val="zh-CN" w:eastAsia="zh-CN"/>
        </w:rPr>
      </w:pPr>
    </w:p>
    <w:p w14:paraId="5313E292" w14:textId="77777777" w:rsidR="0099530C" w:rsidRPr="007B715B" w:rsidRDefault="0099530C" w:rsidP="00325B56">
      <w:pPr>
        <w:rPr>
          <w:rFonts w:ascii="Palatino Linotype" w:hAnsi="Palatino Linotype" w:cstheme="majorHAnsi"/>
          <w:sz w:val="24"/>
          <w:szCs w:val="24"/>
          <w:lang w:val="zh-CN" w:eastAsia="zh-CN"/>
        </w:rPr>
      </w:pPr>
    </w:p>
    <w:p w14:paraId="5295F013" w14:textId="77777777" w:rsidR="0099530C" w:rsidRDefault="0099530C" w:rsidP="00325B56">
      <w:pPr>
        <w:rPr>
          <w:rFonts w:ascii="Palatino Linotype" w:hAnsi="Palatino Linotype" w:cstheme="majorHAnsi"/>
          <w:sz w:val="24"/>
          <w:szCs w:val="24"/>
          <w:lang w:val="zh-CN" w:eastAsia="zh-CN"/>
        </w:rPr>
      </w:pPr>
    </w:p>
    <w:p w14:paraId="24968446" w14:textId="7060F4A2" w:rsidR="00180666" w:rsidRPr="007B715B" w:rsidRDefault="00180666" w:rsidP="00325B56">
      <w:pPr>
        <w:rPr>
          <w:rFonts w:ascii="Palatino Linotype" w:hAnsi="Palatino Linotype" w:cstheme="majorHAnsi" w:hint="eastAsia"/>
          <w:sz w:val="24"/>
          <w:szCs w:val="24"/>
          <w:lang w:val="zh-CN" w:eastAsia="zh-CN"/>
        </w:rPr>
        <w:sectPr w:rsidR="00180666" w:rsidRPr="007B715B" w:rsidSect="005B1569">
          <w:headerReference w:type="even" r:id="rId11"/>
          <w:headerReference w:type="default" r:id="rId12"/>
          <w:footerReference w:type="even" r:id="rId13"/>
          <w:footerReference w:type="default" r:id="rId14"/>
          <w:type w:val="continuous"/>
          <w:pgSz w:w="11910" w:h="16850"/>
          <w:pgMar w:top="1440" w:right="1080" w:bottom="1440" w:left="1080" w:header="556" w:footer="675" w:gutter="0"/>
          <w:pgNumType w:start="1"/>
          <w:cols w:space="708"/>
          <w:docGrid w:linePitch="299"/>
        </w:sectPr>
      </w:pPr>
    </w:p>
    <w:p w14:paraId="3D5D3338" w14:textId="77777777" w:rsidR="0026740F" w:rsidRPr="00C709CD" w:rsidRDefault="001C7CEA" w:rsidP="0099530C">
      <w:pPr>
        <w:pStyle w:val="Heading1"/>
        <w:rPr>
          <w:rFonts w:ascii="Palatino Linotype" w:hAnsi="Palatino Linotype" w:cstheme="majorHAnsi"/>
          <w:b/>
          <w:color w:val="auto"/>
          <w:sz w:val="24"/>
          <w:szCs w:val="24"/>
          <w:lang w:val="en-US"/>
        </w:rPr>
      </w:pPr>
      <w:bookmarkStart w:id="4" w:name="_Toc145667918"/>
      <w:r w:rsidRPr="00C709CD">
        <w:rPr>
          <w:rFonts w:ascii="Palatino Linotype" w:hAnsi="Palatino Linotype" w:cstheme="majorHAnsi"/>
          <w:b/>
          <w:color w:val="auto"/>
          <w:sz w:val="24"/>
          <w:szCs w:val="24"/>
          <w:lang w:val="en-US"/>
        </w:rPr>
        <w:t>INTRODUCTION</w:t>
      </w:r>
      <w:bookmarkEnd w:id="4"/>
      <w:r w:rsidRPr="00C709CD">
        <w:rPr>
          <w:rFonts w:ascii="Palatino Linotype" w:hAnsi="Palatino Linotype" w:cstheme="majorHAnsi"/>
          <w:b/>
          <w:color w:val="auto"/>
          <w:sz w:val="24"/>
          <w:szCs w:val="24"/>
          <w:lang w:val="en-US"/>
        </w:rPr>
        <w:t xml:space="preserve"> </w:t>
      </w:r>
    </w:p>
    <w:p w14:paraId="3B82B141" w14:textId="7F4B8EF3" w:rsidR="00325B56" w:rsidRPr="007B715B" w:rsidRDefault="00A7661B" w:rsidP="00325B56">
      <w:pPr>
        <w:spacing w:line="276" w:lineRule="auto"/>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These guidelines are intended to </w:t>
      </w:r>
      <w:r w:rsidR="005528E1" w:rsidRPr="007B715B">
        <w:rPr>
          <w:rFonts w:ascii="Palatino Linotype" w:eastAsia="Calibri" w:hAnsi="Palatino Linotype" w:cstheme="majorHAnsi"/>
          <w:sz w:val="24"/>
          <w:szCs w:val="24"/>
        </w:rPr>
        <w:t xml:space="preserve">provide guidance on </w:t>
      </w:r>
      <w:r w:rsidRPr="007B715B">
        <w:rPr>
          <w:rFonts w:ascii="Palatino Linotype" w:eastAsia="Calibri" w:hAnsi="Palatino Linotype" w:cstheme="majorHAnsi"/>
          <w:sz w:val="24"/>
          <w:szCs w:val="24"/>
        </w:rPr>
        <w:t xml:space="preserve">the implementation of the asset management indicator for the </w:t>
      </w:r>
      <w:r w:rsidR="00B14898" w:rsidRPr="007B715B">
        <w:rPr>
          <w:rFonts w:ascii="Palatino Linotype" w:eastAsia="Calibri" w:hAnsi="Palatino Linotype" w:cstheme="majorHAnsi"/>
          <w:sz w:val="24"/>
          <w:szCs w:val="24"/>
        </w:rPr>
        <w:t>20</w:t>
      </w:r>
      <w:r w:rsidRPr="007B715B">
        <w:rPr>
          <w:rFonts w:ascii="Palatino Linotype" w:eastAsia="Calibri" w:hAnsi="Palatino Linotype" w:cstheme="majorHAnsi"/>
          <w:sz w:val="24"/>
          <w:szCs w:val="24"/>
          <w:vertAlign w:val="superscript"/>
        </w:rPr>
        <w:t>th</w:t>
      </w:r>
      <w:r w:rsidR="00705294" w:rsidRPr="007B715B">
        <w:rPr>
          <w:rFonts w:ascii="Palatino Linotype" w:eastAsia="Calibri" w:hAnsi="Palatino Linotype" w:cstheme="majorHAnsi"/>
          <w:sz w:val="24"/>
          <w:szCs w:val="24"/>
        </w:rPr>
        <w:t xml:space="preserve"> Cycle</w:t>
      </w:r>
      <w:r w:rsidR="00595A15" w:rsidRPr="007B715B">
        <w:rPr>
          <w:rFonts w:ascii="Palatino Linotype" w:eastAsia="Calibri" w:hAnsi="Palatino Linotype" w:cstheme="majorHAnsi"/>
          <w:sz w:val="24"/>
          <w:szCs w:val="24"/>
        </w:rPr>
        <w:t xml:space="preserve"> and </w:t>
      </w:r>
      <w:r w:rsidR="00705294" w:rsidRPr="007B715B">
        <w:rPr>
          <w:rFonts w:ascii="Palatino Linotype" w:eastAsia="Calibri" w:hAnsi="Palatino Linotype" w:cstheme="majorHAnsi"/>
          <w:sz w:val="24"/>
          <w:szCs w:val="24"/>
        </w:rPr>
        <w:t xml:space="preserve">facilitate </w:t>
      </w:r>
      <w:r w:rsidR="000802A2" w:rsidRPr="007B715B">
        <w:rPr>
          <w:rFonts w:ascii="Palatino Linotype" w:eastAsia="Calibri" w:hAnsi="Palatino Linotype" w:cstheme="majorHAnsi"/>
          <w:sz w:val="24"/>
          <w:szCs w:val="24"/>
        </w:rPr>
        <w:t>Ministries, Departments and Agencies (</w:t>
      </w:r>
      <w:r w:rsidR="00705294" w:rsidRPr="007B715B">
        <w:rPr>
          <w:rFonts w:ascii="Palatino Linotype" w:eastAsia="Calibri" w:hAnsi="Palatino Linotype" w:cstheme="majorHAnsi"/>
          <w:sz w:val="24"/>
          <w:szCs w:val="24"/>
        </w:rPr>
        <w:t>MDAs</w:t>
      </w:r>
      <w:r w:rsidR="000802A2" w:rsidRPr="007B715B">
        <w:rPr>
          <w:rFonts w:ascii="Palatino Linotype" w:eastAsia="Calibri" w:hAnsi="Palatino Linotype" w:cstheme="majorHAnsi"/>
          <w:sz w:val="24"/>
          <w:szCs w:val="24"/>
        </w:rPr>
        <w:t>)</w:t>
      </w:r>
      <w:r w:rsidR="00705294" w:rsidRPr="007B715B">
        <w:rPr>
          <w:rFonts w:ascii="Palatino Linotype" w:eastAsia="Calibri" w:hAnsi="Palatino Linotype" w:cstheme="majorHAnsi"/>
          <w:sz w:val="24"/>
          <w:szCs w:val="24"/>
        </w:rPr>
        <w:t xml:space="preserve"> </w:t>
      </w:r>
      <w:r w:rsidR="00F1251C" w:rsidRPr="007B715B">
        <w:rPr>
          <w:rFonts w:ascii="Palatino Linotype" w:eastAsia="Calibri" w:hAnsi="Palatino Linotype" w:cstheme="majorHAnsi"/>
          <w:sz w:val="24"/>
          <w:szCs w:val="24"/>
        </w:rPr>
        <w:t xml:space="preserve">in undertaking and reporting on the activities </w:t>
      </w:r>
      <w:r w:rsidR="000802A2" w:rsidRPr="007B715B">
        <w:rPr>
          <w:rFonts w:ascii="Palatino Linotype" w:eastAsia="Calibri" w:hAnsi="Palatino Linotype" w:cstheme="majorHAnsi"/>
          <w:sz w:val="24"/>
          <w:szCs w:val="24"/>
        </w:rPr>
        <w:t>for the Financial Year (FY) 202</w:t>
      </w:r>
      <w:r w:rsidR="00B14898" w:rsidRPr="007B715B">
        <w:rPr>
          <w:rFonts w:ascii="Palatino Linotype" w:eastAsia="Calibri" w:hAnsi="Palatino Linotype" w:cstheme="majorHAnsi"/>
          <w:sz w:val="24"/>
          <w:szCs w:val="24"/>
        </w:rPr>
        <w:t>3</w:t>
      </w:r>
      <w:r w:rsidR="000802A2" w:rsidRPr="007B715B">
        <w:rPr>
          <w:rFonts w:ascii="Palatino Linotype" w:eastAsia="Calibri" w:hAnsi="Palatino Linotype" w:cstheme="majorHAnsi"/>
          <w:sz w:val="24"/>
          <w:szCs w:val="24"/>
        </w:rPr>
        <w:t>/2</w:t>
      </w:r>
      <w:r w:rsidR="00B14898" w:rsidRPr="007B715B">
        <w:rPr>
          <w:rFonts w:ascii="Palatino Linotype" w:eastAsia="Calibri" w:hAnsi="Palatino Linotype" w:cstheme="majorHAnsi"/>
          <w:sz w:val="24"/>
          <w:szCs w:val="24"/>
        </w:rPr>
        <w:t>4</w:t>
      </w:r>
      <w:r w:rsidR="000802A2" w:rsidRPr="007B715B">
        <w:rPr>
          <w:rFonts w:ascii="Palatino Linotype" w:eastAsia="Calibri" w:hAnsi="Palatino Linotype" w:cstheme="majorHAnsi"/>
          <w:sz w:val="24"/>
          <w:szCs w:val="24"/>
        </w:rPr>
        <w:t>.</w:t>
      </w:r>
      <w:r w:rsidR="00F1251C" w:rsidRPr="007B715B">
        <w:rPr>
          <w:rFonts w:ascii="Palatino Linotype" w:eastAsia="Calibri" w:hAnsi="Palatino Linotype" w:cstheme="majorHAnsi"/>
          <w:sz w:val="24"/>
          <w:szCs w:val="24"/>
        </w:rPr>
        <w:t xml:space="preserve"> </w:t>
      </w:r>
      <w:r w:rsidR="00705294" w:rsidRPr="007B715B">
        <w:rPr>
          <w:rFonts w:ascii="Palatino Linotype" w:eastAsia="Calibri" w:hAnsi="Palatino Linotype" w:cstheme="majorHAnsi"/>
          <w:sz w:val="24"/>
          <w:szCs w:val="24"/>
        </w:rPr>
        <w:t xml:space="preserve"> </w:t>
      </w:r>
    </w:p>
    <w:p w14:paraId="0EFC0ADD" w14:textId="24A3E20F" w:rsidR="00325B56" w:rsidRPr="007B715B" w:rsidRDefault="00325B56" w:rsidP="00325B56">
      <w:pPr>
        <w:spacing w:line="276" w:lineRule="auto"/>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MDAs are required to undertake the following: </w:t>
      </w:r>
    </w:p>
    <w:p w14:paraId="76397794" w14:textId="77777777" w:rsidR="00325B56" w:rsidRPr="007B715B" w:rsidRDefault="00325B56" w:rsidP="00325B56">
      <w:pPr>
        <w:numPr>
          <w:ilvl w:val="0"/>
          <w:numId w:val="11"/>
        </w:numPr>
        <w:spacing w:line="276" w:lineRule="auto"/>
        <w:contextualSpacing/>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Maintain and update Assets Registers using the prescribed reporting templates issued by the National Treasury; and </w:t>
      </w:r>
    </w:p>
    <w:p w14:paraId="15AD6AEB" w14:textId="77777777" w:rsidR="00325B56" w:rsidRPr="007B715B" w:rsidRDefault="00325B56" w:rsidP="00325B56">
      <w:pPr>
        <w:numPr>
          <w:ilvl w:val="0"/>
          <w:numId w:val="11"/>
        </w:numPr>
        <w:spacing w:line="276" w:lineRule="auto"/>
        <w:contextualSpacing/>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Disposal of Idle Assets - Ensure disposal of unserviceable, obsolete and surplus assets by way of sale, transfer to other public institutions, destruction, donation or other authorized methods of disposal and in all cases in full conformity to </w:t>
      </w:r>
      <w:r w:rsidR="00302AA6" w:rsidRPr="007B715B">
        <w:rPr>
          <w:rFonts w:ascii="Palatino Linotype" w:eastAsia="Calibri" w:hAnsi="Palatino Linotype" w:cstheme="majorHAnsi"/>
          <w:sz w:val="24"/>
          <w:szCs w:val="24"/>
        </w:rPr>
        <w:t>the existing legal requirements.</w:t>
      </w:r>
    </w:p>
    <w:p w14:paraId="38EB807B" w14:textId="77777777" w:rsidR="001C7CEA" w:rsidRPr="000E7EA7" w:rsidRDefault="001C7CEA" w:rsidP="000E7EA7">
      <w:pPr>
        <w:pStyle w:val="Heading11"/>
        <w:spacing w:after="120"/>
        <w:rPr>
          <w:rFonts w:ascii="Palatino Linotype" w:hAnsi="Palatino Linotype" w:cstheme="majorHAnsi"/>
          <w:b/>
          <w:color w:val="auto"/>
          <w:sz w:val="24"/>
          <w:szCs w:val="24"/>
          <w:lang w:val="en-US"/>
        </w:rPr>
      </w:pPr>
      <w:bookmarkStart w:id="5" w:name="_Toc145667919"/>
      <w:r w:rsidRPr="000E7EA7">
        <w:rPr>
          <w:rFonts w:ascii="Palatino Linotype" w:hAnsi="Palatino Linotype" w:cstheme="majorHAnsi"/>
          <w:b/>
          <w:color w:val="auto"/>
          <w:sz w:val="24"/>
          <w:szCs w:val="24"/>
          <w:lang w:val="en-US"/>
        </w:rPr>
        <w:t>Evaluation</w:t>
      </w:r>
      <w:bookmarkEnd w:id="5"/>
      <w:r w:rsidRPr="000E7EA7">
        <w:rPr>
          <w:rFonts w:ascii="Palatino Linotype" w:hAnsi="Palatino Linotype" w:cstheme="majorHAnsi"/>
          <w:b/>
          <w:color w:val="auto"/>
          <w:sz w:val="24"/>
          <w:szCs w:val="24"/>
          <w:lang w:val="en-US"/>
        </w:rPr>
        <w:t xml:space="preserve"> </w:t>
      </w:r>
    </w:p>
    <w:p w14:paraId="3DACB09F" w14:textId="77777777" w:rsidR="00325B56" w:rsidRPr="007B715B" w:rsidRDefault="00325B56" w:rsidP="00325B56">
      <w:pPr>
        <w:spacing w:line="276" w:lineRule="auto"/>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All MDAs are required to</w:t>
      </w:r>
      <w:r w:rsidRPr="000E7EA7">
        <w:rPr>
          <w:rFonts w:ascii="Palatino Linotype" w:eastAsia="Calibri" w:hAnsi="Palatino Linotype" w:cstheme="majorHAnsi"/>
          <w:b/>
          <w:sz w:val="24"/>
          <w:szCs w:val="24"/>
        </w:rPr>
        <w:t xml:space="preserve"> submit q</w:t>
      </w:r>
      <w:r w:rsidR="00D52990" w:rsidRPr="000E7EA7">
        <w:rPr>
          <w:rFonts w:ascii="Palatino Linotype" w:eastAsia="Calibri" w:hAnsi="Palatino Linotype" w:cstheme="majorHAnsi"/>
          <w:b/>
          <w:sz w:val="24"/>
          <w:szCs w:val="24"/>
        </w:rPr>
        <w:t>uarterly and annual reports</w:t>
      </w:r>
      <w:r w:rsidR="00D52990" w:rsidRPr="007B715B">
        <w:rPr>
          <w:rFonts w:ascii="Palatino Linotype" w:eastAsia="Calibri" w:hAnsi="Palatino Linotype" w:cstheme="majorHAnsi"/>
          <w:sz w:val="24"/>
          <w:szCs w:val="24"/>
        </w:rPr>
        <w:t xml:space="preserve"> to t</w:t>
      </w:r>
      <w:r w:rsidRPr="007B715B">
        <w:rPr>
          <w:rFonts w:ascii="Palatino Linotype" w:eastAsia="Calibri" w:hAnsi="Palatino Linotype" w:cstheme="majorHAnsi"/>
          <w:sz w:val="24"/>
          <w:szCs w:val="24"/>
        </w:rPr>
        <w:t xml:space="preserve">he National Treasury using the prescribed format. </w:t>
      </w:r>
      <w:r w:rsidRPr="007B715B">
        <w:rPr>
          <w:rFonts w:ascii="Palatino Linotype" w:eastAsia="Calibri" w:hAnsi="Palatino Linotype" w:cstheme="majorHAnsi"/>
          <w:bCs/>
          <w:iCs/>
          <w:sz w:val="24"/>
          <w:szCs w:val="24"/>
        </w:rPr>
        <w:t xml:space="preserve">The National Treasury will assess the annual performance of MDAs and issue a score at the end of the contract period. </w:t>
      </w:r>
    </w:p>
    <w:p w14:paraId="2500979C" w14:textId="77777777" w:rsidR="00325B56" w:rsidRPr="007B715B" w:rsidRDefault="00AA3D50" w:rsidP="0099530C">
      <w:pPr>
        <w:pStyle w:val="Heading1"/>
        <w:rPr>
          <w:rFonts w:ascii="Palatino Linotype" w:hAnsi="Palatino Linotype" w:cstheme="majorHAnsi"/>
          <w:b/>
          <w:bCs/>
          <w:color w:val="auto"/>
          <w:sz w:val="24"/>
          <w:szCs w:val="24"/>
          <w:lang w:val="en-US"/>
        </w:rPr>
      </w:pPr>
      <w:bookmarkStart w:id="6" w:name="_Toc145667920"/>
      <w:r w:rsidRPr="007B715B">
        <w:rPr>
          <w:rFonts w:ascii="Palatino Linotype" w:hAnsi="Palatino Linotype" w:cstheme="majorHAnsi"/>
          <w:b/>
          <w:bCs/>
          <w:color w:val="auto"/>
          <w:sz w:val="24"/>
          <w:szCs w:val="24"/>
          <w:lang w:val="en-US"/>
        </w:rPr>
        <w:t xml:space="preserve">GUIDELINES TO THE ACTIVITIES </w:t>
      </w:r>
      <w:r w:rsidR="0057191E" w:rsidRPr="007B715B">
        <w:rPr>
          <w:rFonts w:ascii="Palatino Linotype" w:hAnsi="Palatino Linotype" w:cstheme="majorHAnsi"/>
          <w:b/>
          <w:bCs/>
          <w:color w:val="auto"/>
          <w:sz w:val="24"/>
          <w:szCs w:val="24"/>
          <w:lang w:val="en-US"/>
        </w:rPr>
        <w:t>IN ACHIEVING THE INDICATOR</w:t>
      </w:r>
      <w:bookmarkEnd w:id="6"/>
      <w:r w:rsidR="0057191E" w:rsidRPr="007B715B">
        <w:rPr>
          <w:rFonts w:ascii="Palatino Linotype" w:hAnsi="Palatino Linotype" w:cstheme="majorHAnsi"/>
          <w:b/>
          <w:bCs/>
          <w:color w:val="auto"/>
          <w:sz w:val="24"/>
          <w:szCs w:val="24"/>
          <w:lang w:val="en-US"/>
        </w:rPr>
        <w:t xml:space="preserve"> </w:t>
      </w:r>
    </w:p>
    <w:p w14:paraId="22C4F8F7" w14:textId="77777777" w:rsidR="00451C3E" w:rsidRPr="007B715B" w:rsidRDefault="00451C3E" w:rsidP="0099530C">
      <w:pPr>
        <w:pStyle w:val="Heading11"/>
        <w:numPr>
          <w:ilvl w:val="0"/>
          <w:numId w:val="36"/>
        </w:numPr>
        <w:rPr>
          <w:rFonts w:ascii="Palatino Linotype" w:hAnsi="Palatino Linotype" w:cstheme="majorHAnsi"/>
          <w:b/>
          <w:bCs/>
          <w:color w:val="auto"/>
          <w:sz w:val="24"/>
          <w:szCs w:val="24"/>
          <w:lang w:eastAsia="zh-CN"/>
        </w:rPr>
      </w:pPr>
      <w:bookmarkStart w:id="7" w:name="_Toc145667921"/>
      <w:r w:rsidRPr="007B715B">
        <w:rPr>
          <w:rFonts w:ascii="Palatino Linotype" w:hAnsi="Palatino Linotype" w:cstheme="majorHAnsi"/>
          <w:b/>
          <w:bCs/>
          <w:color w:val="auto"/>
          <w:sz w:val="24"/>
          <w:szCs w:val="24"/>
          <w:lang w:eastAsia="zh-CN"/>
        </w:rPr>
        <w:t>Establishment of Asset Management Structures</w:t>
      </w:r>
      <w:bookmarkEnd w:id="7"/>
      <w:r w:rsidRPr="007B715B">
        <w:rPr>
          <w:rFonts w:ascii="Palatino Linotype" w:hAnsi="Palatino Linotype" w:cstheme="majorHAnsi"/>
          <w:b/>
          <w:bCs/>
          <w:color w:val="auto"/>
          <w:sz w:val="24"/>
          <w:szCs w:val="24"/>
          <w:lang w:eastAsia="zh-CN"/>
        </w:rPr>
        <w:t xml:space="preserve"> </w:t>
      </w:r>
    </w:p>
    <w:p w14:paraId="798FE588" w14:textId="77777777" w:rsidR="008F55F2" w:rsidRPr="007B715B" w:rsidRDefault="00451C3E" w:rsidP="00832828">
      <w:pPr>
        <w:jc w:val="both"/>
        <w:rPr>
          <w:rFonts w:ascii="Palatino Linotype" w:hAnsi="Palatino Linotype" w:cstheme="majorHAnsi"/>
          <w:sz w:val="24"/>
          <w:szCs w:val="24"/>
          <w:lang w:eastAsia="zh-CN"/>
        </w:rPr>
      </w:pPr>
      <w:r w:rsidRPr="007B715B">
        <w:rPr>
          <w:rFonts w:ascii="Palatino Linotype" w:hAnsi="Palatino Linotype" w:cstheme="majorHAnsi"/>
          <w:sz w:val="24"/>
          <w:szCs w:val="24"/>
          <w:lang w:eastAsia="zh-CN"/>
        </w:rPr>
        <w:t>Public sector entities are expected to ensure adequate asset management structures and systems are in place for prudent management of public assets, towards this end, MDAs sh</w:t>
      </w:r>
      <w:r w:rsidR="0057191E" w:rsidRPr="007B715B">
        <w:rPr>
          <w:rFonts w:ascii="Palatino Linotype" w:hAnsi="Palatino Linotype" w:cstheme="majorHAnsi"/>
          <w:sz w:val="24"/>
          <w:szCs w:val="24"/>
          <w:lang w:eastAsia="zh-CN"/>
        </w:rPr>
        <w:t>all</w:t>
      </w:r>
      <w:r w:rsidRPr="007B715B">
        <w:rPr>
          <w:rFonts w:ascii="Palatino Linotype" w:hAnsi="Palatino Linotype" w:cstheme="majorHAnsi"/>
          <w:sz w:val="24"/>
          <w:szCs w:val="24"/>
          <w:lang w:eastAsia="zh-CN"/>
        </w:rPr>
        <w:t xml:space="preserve"> establish assets management committees and asset management units. The performance in of this requirement will not be scored, but will serve as an enabler towards achieving the asset man</w:t>
      </w:r>
      <w:r w:rsidR="00D52990" w:rsidRPr="007B715B">
        <w:rPr>
          <w:rFonts w:ascii="Palatino Linotype" w:hAnsi="Palatino Linotype" w:cstheme="majorHAnsi"/>
          <w:sz w:val="24"/>
          <w:szCs w:val="24"/>
          <w:lang w:eastAsia="zh-CN"/>
        </w:rPr>
        <w:t>agement performance indictor. Detailed g</w:t>
      </w:r>
      <w:r w:rsidR="00987D57" w:rsidRPr="007B715B">
        <w:rPr>
          <w:rFonts w:ascii="Palatino Linotype" w:hAnsi="Palatino Linotype" w:cstheme="majorHAnsi"/>
          <w:sz w:val="24"/>
          <w:szCs w:val="24"/>
          <w:lang w:eastAsia="zh-CN"/>
        </w:rPr>
        <w:t>uidelines on establishment of assets m</w:t>
      </w:r>
      <w:r w:rsidR="00D52990" w:rsidRPr="007B715B">
        <w:rPr>
          <w:rFonts w:ascii="Palatino Linotype" w:hAnsi="Palatino Linotype" w:cstheme="majorHAnsi"/>
          <w:sz w:val="24"/>
          <w:szCs w:val="24"/>
          <w:lang w:eastAsia="zh-CN"/>
        </w:rPr>
        <w:t xml:space="preserve">anagement </w:t>
      </w:r>
      <w:r w:rsidR="00987D57" w:rsidRPr="007B715B">
        <w:rPr>
          <w:rFonts w:ascii="Palatino Linotype" w:hAnsi="Palatino Linotype" w:cstheme="majorHAnsi"/>
          <w:sz w:val="24"/>
          <w:szCs w:val="24"/>
          <w:lang w:eastAsia="zh-CN"/>
        </w:rPr>
        <w:t>structures</w:t>
      </w:r>
      <w:r w:rsidR="00D52990" w:rsidRPr="007B715B">
        <w:rPr>
          <w:rFonts w:ascii="Palatino Linotype" w:hAnsi="Palatino Linotype" w:cstheme="majorHAnsi"/>
          <w:sz w:val="24"/>
          <w:szCs w:val="24"/>
          <w:lang w:eastAsia="zh-CN"/>
        </w:rPr>
        <w:t xml:space="preserve"> can be accessed at </w:t>
      </w:r>
      <w:hyperlink r:id="rId15" w:history="1">
        <w:r w:rsidR="00D52990" w:rsidRPr="007B715B">
          <w:rPr>
            <w:rStyle w:val="Hyperlink"/>
            <w:rFonts w:ascii="Palatino Linotype" w:hAnsi="Palatino Linotype" w:cstheme="majorHAnsi"/>
            <w:sz w:val="24"/>
            <w:szCs w:val="24"/>
            <w:lang w:eastAsia="zh-CN"/>
          </w:rPr>
          <w:t>https://www.treasury.go.ke/wp-content/uploads/2021/03/Asset-Liability-Mgt-Policy.-doc-Final.pdf</w:t>
        </w:r>
      </w:hyperlink>
      <w:r w:rsidR="00987D57" w:rsidRPr="007B715B">
        <w:rPr>
          <w:rFonts w:ascii="Palatino Linotype" w:hAnsi="Palatino Linotype" w:cstheme="majorHAnsi"/>
          <w:sz w:val="24"/>
          <w:szCs w:val="24"/>
          <w:lang w:eastAsia="zh-CN"/>
        </w:rPr>
        <w:t xml:space="preserve"> .</w:t>
      </w:r>
    </w:p>
    <w:p w14:paraId="20658F64" w14:textId="43EC55AB" w:rsidR="00832828" w:rsidRPr="007B715B" w:rsidRDefault="00BB2AB6" w:rsidP="0099530C">
      <w:pPr>
        <w:pStyle w:val="Heading2"/>
        <w:rPr>
          <w:rFonts w:ascii="Palatino Linotype" w:hAnsi="Palatino Linotype" w:cstheme="majorHAnsi"/>
          <w:color w:val="auto"/>
          <w:sz w:val="24"/>
          <w:szCs w:val="24"/>
          <w:lang w:val="en-US"/>
        </w:rPr>
      </w:pPr>
      <w:bookmarkStart w:id="8" w:name="_Toc145667922"/>
      <w:r w:rsidRPr="007B715B">
        <w:rPr>
          <w:rFonts w:ascii="Palatino Linotype" w:hAnsi="Palatino Linotype" w:cstheme="majorHAnsi"/>
          <w:color w:val="auto"/>
          <w:sz w:val="24"/>
          <w:szCs w:val="24"/>
          <w:lang w:val="en-US"/>
        </w:rPr>
        <w:t>R</w:t>
      </w:r>
      <w:r w:rsidR="00832828" w:rsidRPr="007B715B">
        <w:rPr>
          <w:rFonts w:ascii="Palatino Linotype" w:hAnsi="Palatino Linotype" w:cstheme="majorHAnsi"/>
          <w:color w:val="auto"/>
          <w:sz w:val="24"/>
          <w:szCs w:val="24"/>
          <w:lang w:val="en-US"/>
        </w:rPr>
        <w:t>eport for</w:t>
      </w:r>
      <w:r w:rsidRPr="007B715B">
        <w:rPr>
          <w:rFonts w:ascii="Palatino Linotype" w:hAnsi="Palatino Linotype" w:cstheme="majorHAnsi"/>
          <w:color w:val="auto"/>
          <w:sz w:val="24"/>
          <w:szCs w:val="24"/>
          <w:lang w:val="en-US"/>
        </w:rPr>
        <w:t xml:space="preserve"> establishment and operationalization of asset</w:t>
      </w:r>
      <w:r w:rsidR="00832828" w:rsidRPr="007B715B">
        <w:rPr>
          <w:rFonts w:ascii="Palatino Linotype" w:hAnsi="Palatino Linotype" w:cstheme="majorHAnsi"/>
          <w:color w:val="auto"/>
          <w:sz w:val="24"/>
          <w:szCs w:val="24"/>
          <w:lang w:val="en-US"/>
        </w:rPr>
        <w:t xml:space="preserve"> management structures</w:t>
      </w:r>
      <w:bookmarkEnd w:id="8"/>
      <w:r w:rsidR="00832828" w:rsidRPr="007B715B">
        <w:rPr>
          <w:rFonts w:ascii="Palatino Linotype" w:hAnsi="Palatino Linotype" w:cstheme="majorHAnsi"/>
          <w:color w:val="auto"/>
          <w:sz w:val="24"/>
          <w:szCs w:val="24"/>
          <w:lang w:val="en-US"/>
        </w:rPr>
        <w:t xml:space="preserve"> </w:t>
      </w:r>
    </w:p>
    <w:tbl>
      <w:tblPr>
        <w:tblStyle w:val="TableGrid"/>
        <w:tblW w:w="9918" w:type="dxa"/>
        <w:tblLayout w:type="fixed"/>
        <w:tblLook w:val="04A0" w:firstRow="1" w:lastRow="0" w:firstColumn="1" w:lastColumn="0" w:noHBand="0" w:noVBand="1"/>
      </w:tblPr>
      <w:tblGrid>
        <w:gridCol w:w="1838"/>
        <w:gridCol w:w="1418"/>
        <w:gridCol w:w="1701"/>
        <w:gridCol w:w="1134"/>
        <w:gridCol w:w="1984"/>
        <w:gridCol w:w="1843"/>
      </w:tblGrid>
      <w:tr w:rsidR="00563A97" w:rsidRPr="007B715B" w14:paraId="320B32FD" w14:textId="2B646875" w:rsidTr="000E7EA7">
        <w:tc>
          <w:tcPr>
            <w:tcW w:w="1838" w:type="dxa"/>
          </w:tcPr>
          <w:p w14:paraId="733AA1E7" w14:textId="77777777" w:rsidR="00BB2AB6" w:rsidRPr="007B715B" w:rsidRDefault="00BB2AB6" w:rsidP="00F360BD">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Structure </w:t>
            </w:r>
          </w:p>
        </w:tc>
        <w:tc>
          <w:tcPr>
            <w:tcW w:w="1418" w:type="dxa"/>
          </w:tcPr>
          <w:p w14:paraId="2B620C10" w14:textId="77777777" w:rsidR="00BB2AB6" w:rsidRPr="007B715B" w:rsidRDefault="00BB2AB6" w:rsidP="00F360BD">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Date established </w:t>
            </w:r>
          </w:p>
        </w:tc>
        <w:tc>
          <w:tcPr>
            <w:tcW w:w="1701" w:type="dxa"/>
          </w:tcPr>
          <w:p w14:paraId="32216E0A" w14:textId="77777777" w:rsidR="00BB2AB6" w:rsidRPr="007B715B" w:rsidRDefault="00BB2AB6" w:rsidP="00F360BD">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Composition/</w:t>
            </w:r>
          </w:p>
          <w:p w14:paraId="6B758013" w14:textId="47875098" w:rsidR="00BB2AB6" w:rsidRPr="007B715B" w:rsidRDefault="00BB2AB6" w:rsidP="00F360BD">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designations </w:t>
            </w:r>
          </w:p>
        </w:tc>
        <w:tc>
          <w:tcPr>
            <w:tcW w:w="1134" w:type="dxa"/>
          </w:tcPr>
          <w:p w14:paraId="15BF56EF" w14:textId="77777777" w:rsidR="00BB2AB6" w:rsidRPr="007B715B" w:rsidRDefault="00BB2AB6" w:rsidP="00F360BD">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Number of Officers  </w:t>
            </w:r>
          </w:p>
        </w:tc>
        <w:tc>
          <w:tcPr>
            <w:tcW w:w="1984" w:type="dxa"/>
          </w:tcPr>
          <w:p w14:paraId="6FF5337F" w14:textId="77777777" w:rsidR="00BB2AB6" w:rsidRPr="007B715B" w:rsidRDefault="00BB2AB6" w:rsidP="00F360BD">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letters of appointment/</w:t>
            </w:r>
          </w:p>
          <w:p w14:paraId="2EE06DA3" w14:textId="77777777" w:rsidR="00300F3C" w:rsidRPr="007B715B" w:rsidRDefault="00BB2AB6" w:rsidP="00F360BD">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deployment </w:t>
            </w:r>
          </w:p>
          <w:p w14:paraId="6876D661" w14:textId="115617EC" w:rsidR="00BB2AB6" w:rsidRPr="007B715B" w:rsidRDefault="00BB2AB6" w:rsidP="00F360BD">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(attach a copy)</w:t>
            </w:r>
          </w:p>
        </w:tc>
        <w:tc>
          <w:tcPr>
            <w:tcW w:w="1843" w:type="dxa"/>
          </w:tcPr>
          <w:p w14:paraId="46080DDF" w14:textId="5CA43709" w:rsidR="00BB2AB6" w:rsidRPr="007B715B" w:rsidRDefault="00BB2AB6" w:rsidP="00F360BD">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No of meeting held (Minutes)</w:t>
            </w:r>
          </w:p>
        </w:tc>
      </w:tr>
      <w:tr w:rsidR="00563A97" w:rsidRPr="007B715B" w14:paraId="218CE81E" w14:textId="3E08F4C9" w:rsidTr="000E7EA7">
        <w:trPr>
          <w:trHeight w:val="525"/>
        </w:trPr>
        <w:tc>
          <w:tcPr>
            <w:tcW w:w="1838" w:type="dxa"/>
          </w:tcPr>
          <w:p w14:paraId="72AFCF07" w14:textId="77777777" w:rsidR="00BB2AB6" w:rsidRPr="007B715B" w:rsidRDefault="00BB2AB6" w:rsidP="00F360BD">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Assets management committee </w:t>
            </w:r>
          </w:p>
        </w:tc>
        <w:tc>
          <w:tcPr>
            <w:tcW w:w="1418" w:type="dxa"/>
          </w:tcPr>
          <w:p w14:paraId="5DA62572" w14:textId="77777777" w:rsidR="00BB2AB6" w:rsidRPr="007B715B" w:rsidRDefault="00BB2AB6" w:rsidP="00F360BD">
            <w:pPr>
              <w:jc w:val="both"/>
              <w:rPr>
                <w:rFonts w:ascii="Palatino Linotype" w:eastAsia="Calibri" w:hAnsi="Palatino Linotype" w:cstheme="majorHAnsi"/>
                <w:sz w:val="24"/>
                <w:szCs w:val="24"/>
                <w:lang w:val="zh-CN"/>
              </w:rPr>
            </w:pPr>
          </w:p>
        </w:tc>
        <w:tc>
          <w:tcPr>
            <w:tcW w:w="1701" w:type="dxa"/>
          </w:tcPr>
          <w:p w14:paraId="49F76174" w14:textId="77777777" w:rsidR="00BB2AB6" w:rsidRPr="007B715B" w:rsidRDefault="00BB2AB6" w:rsidP="00F360BD">
            <w:pPr>
              <w:jc w:val="both"/>
              <w:rPr>
                <w:rFonts w:ascii="Palatino Linotype" w:eastAsia="Calibri" w:hAnsi="Palatino Linotype" w:cstheme="majorHAnsi"/>
                <w:sz w:val="24"/>
                <w:szCs w:val="24"/>
                <w:lang w:val="zh-CN"/>
              </w:rPr>
            </w:pPr>
          </w:p>
        </w:tc>
        <w:tc>
          <w:tcPr>
            <w:tcW w:w="1134" w:type="dxa"/>
          </w:tcPr>
          <w:p w14:paraId="32626D38" w14:textId="77777777" w:rsidR="00BB2AB6" w:rsidRPr="007B715B" w:rsidRDefault="00BB2AB6" w:rsidP="00F360BD">
            <w:pPr>
              <w:jc w:val="both"/>
              <w:rPr>
                <w:rFonts w:ascii="Palatino Linotype" w:eastAsia="Calibri" w:hAnsi="Palatino Linotype" w:cstheme="majorHAnsi"/>
                <w:sz w:val="24"/>
                <w:szCs w:val="24"/>
                <w:lang w:val="zh-CN"/>
              </w:rPr>
            </w:pPr>
          </w:p>
        </w:tc>
        <w:tc>
          <w:tcPr>
            <w:tcW w:w="1984" w:type="dxa"/>
          </w:tcPr>
          <w:p w14:paraId="0504BB2A" w14:textId="77777777" w:rsidR="00BB2AB6" w:rsidRPr="007B715B" w:rsidRDefault="00BB2AB6" w:rsidP="00F360BD">
            <w:pPr>
              <w:jc w:val="both"/>
              <w:rPr>
                <w:rFonts w:ascii="Palatino Linotype" w:eastAsia="Calibri" w:hAnsi="Palatino Linotype" w:cstheme="majorHAnsi"/>
                <w:sz w:val="24"/>
                <w:szCs w:val="24"/>
              </w:rPr>
            </w:pPr>
          </w:p>
        </w:tc>
        <w:tc>
          <w:tcPr>
            <w:tcW w:w="1843" w:type="dxa"/>
          </w:tcPr>
          <w:p w14:paraId="78A39583" w14:textId="77777777" w:rsidR="00BB2AB6" w:rsidRPr="007B715B" w:rsidRDefault="00BB2AB6" w:rsidP="00F360BD">
            <w:pPr>
              <w:jc w:val="both"/>
              <w:rPr>
                <w:rFonts w:ascii="Palatino Linotype" w:eastAsia="Calibri" w:hAnsi="Palatino Linotype" w:cstheme="majorHAnsi"/>
                <w:sz w:val="24"/>
                <w:szCs w:val="24"/>
              </w:rPr>
            </w:pPr>
          </w:p>
        </w:tc>
      </w:tr>
      <w:tr w:rsidR="00563A97" w:rsidRPr="007B715B" w14:paraId="259D1DEA" w14:textId="36ABC245" w:rsidTr="000E7EA7">
        <w:tc>
          <w:tcPr>
            <w:tcW w:w="1838" w:type="dxa"/>
          </w:tcPr>
          <w:p w14:paraId="35B180AB" w14:textId="77777777" w:rsidR="00BB2AB6" w:rsidRPr="007B715B" w:rsidRDefault="00BB2AB6" w:rsidP="00F360BD">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Asset management unit </w:t>
            </w:r>
          </w:p>
        </w:tc>
        <w:tc>
          <w:tcPr>
            <w:tcW w:w="1418" w:type="dxa"/>
          </w:tcPr>
          <w:p w14:paraId="75A1FBAE" w14:textId="77777777" w:rsidR="00BB2AB6" w:rsidRPr="007B715B" w:rsidRDefault="00BB2AB6" w:rsidP="00F360BD">
            <w:pPr>
              <w:jc w:val="both"/>
              <w:rPr>
                <w:rFonts w:ascii="Palatino Linotype" w:eastAsia="Calibri" w:hAnsi="Palatino Linotype" w:cstheme="majorHAnsi"/>
                <w:sz w:val="24"/>
                <w:szCs w:val="24"/>
                <w:lang w:val="zh-CN"/>
              </w:rPr>
            </w:pPr>
          </w:p>
        </w:tc>
        <w:tc>
          <w:tcPr>
            <w:tcW w:w="1701" w:type="dxa"/>
          </w:tcPr>
          <w:p w14:paraId="62414110" w14:textId="77777777" w:rsidR="00BB2AB6" w:rsidRPr="007B715B" w:rsidRDefault="00BB2AB6" w:rsidP="00F360BD">
            <w:pPr>
              <w:jc w:val="both"/>
              <w:rPr>
                <w:rFonts w:ascii="Palatino Linotype" w:eastAsia="Calibri" w:hAnsi="Palatino Linotype" w:cstheme="majorHAnsi"/>
                <w:sz w:val="24"/>
                <w:szCs w:val="24"/>
                <w:lang w:val="zh-CN"/>
              </w:rPr>
            </w:pPr>
          </w:p>
        </w:tc>
        <w:tc>
          <w:tcPr>
            <w:tcW w:w="1134" w:type="dxa"/>
          </w:tcPr>
          <w:p w14:paraId="7C69F094" w14:textId="77777777" w:rsidR="00BB2AB6" w:rsidRPr="007B715B" w:rsidRDefault="00BB2AB6" w:rsidP="00F360BD">
            <w:pPr>
              <w:jc w:val="both"/>
              <w:rPr>
                <w:rFonts w:ascii="Palatino Linotype" w:eastAsia="Calibri" w:hAnsi="Palatino Linotype" w:cstheme="majorHAnsi"/>
                <w:sz w:val="24"/>
                <w:szCs w:val="24"/>
                <w:lang w:val="zh-CN"/>
              </w:rPr>
            </w:pPr>
          </w:p>
        </w:tc>
        <w:tc>
          <w:tcPr>
            <w:tcW w:w="1984" w:type="dxa"/>
          </w:tcPr>
          <w:p w14:paraId="073F61F1" w14:textId="77777777" w:rsidR="00BB2AB6" w:rsidRPr="007B715B" w:rsidRDefault="00BB2AB6" w:rsidP="00F360BD">
            <w:pPr>
              <w:jc w:val="both"/>
              <w:rPr>
                <w:rFonts w:ascii="Palatino Linotype" w:eastAsia="Calibri" w:hAnsi="Palatino Linotype" w:cstheme="majorHAnsi"/>
                <w:sz w:val="24"/>
                <w:szCs w:val="24"/>
                <w:lang w:val="zh-CN"/>
              </w:rPr>
            </w:pPr>
          </w:p>
        </w:tc>
        <w:tc>
          <w:tcPr>
            <w:tcW w:w="1843" w:type="dxa"/>
          </w:tcPr>
          <w:p w14:paraId="76489852" w14:textId="77777777" w:rsidR="00BB2AB6" w:rsidRPr="007B715B" w:rsidRDefault="00BB2AB6" w:rsidP="00F360BD">
            <w:pPr>
              <w:jc w:val="both"/>
              <w:rPr>
                <w:rFonts w:ascii="Palatino Linotype" w:eastAsia="Calibri" w:hAnsi="Palatino Linotype" w:cstheme="majorHAnsi"/>
                <w:sz w:val="24"/>
                <w:szCs w:val="24"/>
                <w:lang w:val="zh-CN"/>
              </w:rPr>
            </w:pPr>
          </w:p>
        </w:tc>
      </w:tr>
    </w:tbl>
    <w:p w14:paraId="179158CD" w14:textId="77777777" w:rsidR="00832828" w:rsidRPr="007B715B" w:rsidRDefault="00832828" w:rsidP="00451C3E">
      <w:pPr>
        <w:jc w:val="both"/>
        <w:rPr>
          <w:rFonts w:ascii="Palatino Linotype" w:hAnsi="Palatino Linotype" w:cstheme="majorHAnsi"/>
          <w:sz w:val="24"/>
          <w:szCs w:val="24"/>
          <w:lang w:eastAsia="zh-CN"/>
        </w:rPr>
      </w:pPr>
    </w:p>
    <w:p w14:paraId="3E086C31" w14:textId="77777777" w:rsidR="00832828" w:rsidRPr="007B715B" w:rsidRDefault="00832828" w:rsidP="0099530C">
      <w:pPr>
        <w:pStyle w:val="Heading11"/>
        <w:numPr>
          <w:ilvl w:val="0"/>
          <w:numId w:val="36"/>
        </w:numPr>
        <w:rPr>
          <w:rFonts w:ascii="Palatino Linotype" w:hAnsi="Palatino Linotype" w:cstheme="majorHAnsi"/>
          <w:b/>
          <w:bCs/>
          <w:color w:val="auto"/>
          <w:sz w:val="24"/>
          <w:szCs w:val="24"/>
          <w:lang w:eastAsia="zh-CN"/>
        </w:rPr>
      </w:pPr>
      <w:bookmarkStart w:id="9" w:name="_Toc145667923"/>
      <w:r w:rsidRPr="007B715B">
        <w:rPr>
          <w:rFonts w:ascii="Palatino Linotype" w:hAnsi="Palatino Linotype" w:cstheme="majorHAnsi"/>
          <w:b/>
          <w:bCs/>
          <w:color w:val="auto"/>
          <w:sz w:val="24"/>
          <w:szCs w:val="24"/>
          <w:lang w:eastAsia="zh-CN"/>
        </w:rPr>
        <w:t>Ownership documents</w:t>
      </w:r>
      <w:bookmarkEnd w:id="9"/>
      <w:r w:rsidRPr="007B715B">
        <w:rPr>
          <w:rFonts w:ascii="Palatino Linotype" w:hAnsi="Palatino Linotype" w:cstheme="majorHAnsi"/>
          <w:b/>
          <w:bCs/>
          <w:color w:val="auto"/>
          <w:sz w:val="24"/>
          <w:szCs w:val="24"/>
          <w:lang w:eastAsia="zh-CN"/>
        </w:rPr>
        <w:t xml:space="preserve"> </w:t>
      </w:r>
    </w:p>
    <w:p w14:paraId="642B64B9" w14:textId="49EE5CAF" w:rsidR="00832828" w:rsidRPr="007B715B" w:rsidRDefault="00832828" w:rsidP="00691FF3">
      <w:pPr>
        <w:jc w:val="both"/>
        <w:rPr>
          <w:rFonts w:ascii="Palatino Linotype" w:hAnsi="Palatino Linotype" w:cstheme="majorHAnsi"/>
          <w:sz w:val="24"/>
          <w:szCs w:val="24"/>
          <w:lang w:eastAsia="zh-CN"/>
        </w:rPr>
      </w:pPr>
      <w:r w:rsidRPr="007B715B">
        <w:rPr>
          <w:rFonts w:ascii="Palatino Linotype" w:hAnsi="Palatino Linotype" w:cstheme="majorHAnsi"/>
          <w:sz w:val="24"/>
          <w:szCs w:val="24"/>
          <w:lang w:eastAsia="zh-CN"/>
        </w:rPr>
        <w:t>Over the years, some public entities have not had proof of ownership of their</w:t>
      </w:r>
      <w:r w:rsidR="008F55F2" w:rsidRPr="007B715B">
        <w:rPr>
          <w:rFonts w:ascii="Palatino Linotype" w:hAnsi="Palatino Linotype" w:cstheme="majorHAnsi"/>
          <w:sz w:val="24"/>
          <w:szCs w:val="24"/>
          <w:lang w:eastAsia="zh-CN"/>
        </w:rPr>
        <w:t xml:space="preserve"> assets, specifically</w:t>
      </w:r>
      <w:r w:rsidRPr="007B715B">
        <w:rPr>
          <w:rFonts w:ascii="Palatino Linotype" w:hAnsi="Palatino Linotype" w:cstheme="majorHAnsi"/>
          <w:sz w:val="24"/>
          <w:szCs w:val="24"/>
          <w:lang w:eastAsia="zh-CN"/>
        </w:rPr>
        <w:t xml:space="preserve"> land and buildings. This has been highlighted in various audit reports.  All Accounting offic</w:t>
      </w:r>
      <w:r w:rsidR="008F55F2" w:rsidRPr="007B715B">
        <w:rPr>
          <w:rFonts w:ascii="Palatino Linotype" w:hAnsi="Palatino Linotype" w:cstheme="majorHAnsi"/>
          <w:sz w:val="24"/>
          <w:szCs w:val="24"/>
          <w:lang w:eastAsia="zh-CN"/>
        </w:rPr>
        <w:t xml:space="preserve">ers are supposed to ensure that entities under their jurisdiction </w:t>
      </w:r>
      <w:r w:rsidR="0093037A" w:rsidRPr="007B715B">
        <w:rPr>
          <w:rFonts w:ascii="Palatino Linotype" w:hAnsi="Palatino Linotype" w:cstheme="majorHAnsi"/>
          <w:sz w:val="24"/>
          <w:szCs w:val="24"/>
          <w:lang w:eastAsia="zh-CN"/>
        </w:rPr>
        <w:t>have</w:t>
      </w:r>
      <w:r w:rsidRPr="007B715B">
        <w:rPr>
          <w:rFonts w:ascii="Palatino Linotype" w:hAnsi="Palatino Linotype" w:cstheme="majorHAnsi"/>
          <w:sz w:val="24"/>
          <w:szCs w:val="24"/>
          <w:lang w:eastAsia="zh-CN"/>
        </w:rPr>
        <w:t xml:space="preserve"> documents of ownership for </w:t>
      </w:r>
      <w:r w:rsidR="0093037A" w:rsidRPr="007B715B">
        <w:rPr>
          <w:rFonts w:ascii="Palatino Linotype" w:hAnsi="Palatino Linotype" w:cstheme="majorHAnsi"/>
          <w:b/>
          <w:sz w:val="24"/>
          <w:szCs w:val="24"/>
          <w:lang w:eastAsia="zh-CN"/>
        </w:rPr>
        <w:t>ALL</w:t>
      </w:r>
      <w:r w:rsidR="0093037A" w:rsidRPr="007B715B">
        <w:rPr>
          <w:rFonts w:ascii="Palatino Linotype" w:hAnsi="Palatino Linotype" w:cstheme="majorHAnsi"/>
          <w:sz w:val="24"/>
          <w:szCs w:val="24"/>
          <w:lang w:eastAsia="zh-CN"/>
        </w:rPr>
        <w:t xml:space="preserve"> assets</w:t>
      </w:r>
      <w:r w:rsidRPr="007B715B">
        <w:rPr>
          <w:rFonts w:ascii="Palatino Linotype" w:hAnsi="Palatino Linotype" w:cstheme="majorHAnsi"/>
          <w:sz w:val="24"/>
          <w:szCs w:val="24"/>
          <w:lang w:eastAsia="zh-CN"/>
        </w:rPr>
        <w:t xml:space="preserve">. Where an entity is a body corporate, the documents of </w:t>
      </w:r>
      <w:r w:rsidR="0093037A" w:rsidRPr="007B715B">
        <w:rPr>
          <w:rFonts w:ascii="Palatino Linotype" w:hAnsi="Palatino Linotype" w:cstheme="majorHAnsi"/>
          <w:sz w:val="24"/>
          <w:szCs w:val="24"/>
          <w:lang w:eastAsia="zh-CN"/>
        </w:rPr>
        <w:t xml:space="preserve">ownership </w:t>
      </w:r>
      <w:r w:rsidRPr="007B715B">
        <w:rPr>
          <w:rFonts w:ascii="Palatino Linotype" w:hAnsi="Palatino Linotype" w:cstheme="majorHAnsi"/>
          <w:sz w:val="24"/>
          <w:szCs w:val="24"/>
          <w:lang w:eastAsia="zh-CN"/>
        </w:rPr>
        <w:t>should be in the name of the entity and under the custody of the Accounting Officer. In all other instances, the documents of ownership on land and building should be in the name of Cabinet Secretary to the Treasury of Kenya and be under the custody of the National Treasury.</w:t>
      </w:r>
    </w:p>
    <w:p w14:paraId="6FC3EDA3" w14:textId="16E44844" w:rsidR="00451C3E" w:rsidRPr="007B715B" w:rsidRDefault="00832828" w:rsidP="00B6399A">
      <w:pPr>
        <w:jc w:val="both"/>
        <w:rPr>
          <w:rStyle w:val="Heading2Char"/>
          <w:rFonts w:ascii="Palatino Linotype" w:hAnsi="Palatino Linotype" w:cstheme="majorHAnsi"/>
          <w:color w:val="auto"/>
          <w:sz w:val="24"/>
          <w:szCs w:val="24"/>
          <w:lang w:val="en-US" w:eastAsia="zh-CN"/>
        </w:rPr>
      </w:pPr>
      <w:r w:rsidRPr="007B715B">
        <w:rPr>
          <w:rFonts w:ascii="Palatino Linotype" w:hAnsi="Palatino Linotype" w:cstheme="majorHAnsi"/>
          <w:sz w:val="24"/>
          <w:szCs w:val="24"/>
          <w:lang w:eastAsia="zh-CN"/>
        </w:rPr>
        <w:t xml:space="preserve">The status of ownership document for the assets should be clearly indicated in their respective asset register reporting template and soft copies of land and buildings title documents be sent to </w:t>
      </w:r>
      <w:r w:rsidRPr="007B715B">
        <w:rPr>
          <w:rFonts w:ascii="Palatino Linotype" w:hAnsi="Palatino Linotype" w:cstheme="majorHAnsi"/>
          <w:color w:val="0070C0"/>
          <w:sz w:val="24"/>
          <w:szCs w:val="24"/>
          <w:lang w:eastAsia="zh-CN"/>
        </w:rPr>
        <w:t xml:space="preserve">nalm@treasury.go.ke </w:t>
      </w:r>
      <w:r w:rsidRPr="007B715B">
        <w:rPr>
          <w:rFonts w:ascii="Palatino Linotype" w:hAnsi="Palatino Linotype" w:cstheme="majorHAnsi"/>
          <w:sz w:val="24"/>
          <w:szCs w:val="24"/>
          <w:lang w:eastAsia="zh-CN"/>
        </w:rPr>
        <w:t xml:space="preserve">when submitting the assets register reporting templates. The requirement on ownership documents will be considered when assessing the completeness of the asset registers reporting templates under activity on activity 3. </w:t>
      </w:r>
    </w:p>
    <w:p w14:paraId="4A807DA6" w14:textId="6BB842B7" w:rsidR="00325B56" w:rsidRPr="007B715B" w:rsidRDefault="00325B56" w:rsidP="0099530C">
      <w:pPr>
        <w:pStyle w:val="Heading11"/>
        <w:numPr>
          <w:ilvl w:val="0"/>
          <w:numId w:val="36"/>
        </w:numPr>
        <w:rPr>
          <w:rFonts w:ascii="Palatino Linotype" w:hAnsi="Palatino Linotype" w:cstheme="majorHAnsi"/>
          <w:b/>
          <w:bCs/>
          <w:color w:val="auto"/>
          <w:sz w:val="24"/>
          <w:szCs w:val="24"/>
          <w:lang w:val="en-US"/>
        </w:rPr>
      </w:pPr>
      <w:bookmarkStart w:id="10" w:name="_Toc145667924"/>
      <w:r w:rsidRPr="007B715B">
        <w:rPr>
          <w:rStyle w:val="Heading2Char"/>
          <w:rFonts w:ascii="Palatino Linotype" w:hAnsi="Palatino Linotype" w:cstheme="majorHAnsi"/>
          <w:b/>
          <w:bCs/>
          <w:color w:val="auto"/>
          <w:sz w:val="24"/>
          <w:szCs w:val="24"/>
          <w:lang w:val="en-US"/>
        </w:rPr>
        <w:t>Maintain and update Assets Registers</w:t>
      </w:r>
      <w:r w:rsidRPr="007B715B">
        <w:rPr>
          <w:rFonts w:ascii="Palatino Linotype" w:hAnsi="Palatino Linotype" w:cstheme="majorHAnsi"/>
          <w:b/>
          <w:bCs/>
          <w:color w:val="auto"/>
          <w:sz w:val="24"/>
          <w:szCs w:val="24"/>
          <w:lang w:val="en-US"/>
        </w:rPr>
        <w:t xml:space="preserve"> using the prescribed reporting templates i</w:t>
      </w:r>
      <w:r w:rsidR="000B45B8" w:rsidRPr="007B715B">
        <w:rPr>
          <w:rFonts w:ascii="Palatino Linotype" w:hAnsi="Palatino Linotype" w:cstheme="majorHAnsi"/>
          <w:b/>
          <w:bCs/>
          <w:color w:val="auto"/>
          <w:sz w:val="24"/>
          <w:szCs w:val="24"/>
          <w:lang w:val="en-US"/>
        </w:rPr>
        <w:t>ssued by the National Treasury</w:t>
      </w:r>
      <w:r w:rsidRPr="007B715B">
        <w:rPr>
          <w:rFonts w:ascii="Palatino Linotype" w:hAnsi="Palatino Linotype" w:cstheme="majorHAnsi"/>
          <w:b/>
          <w:bCs/>
          <w:color w:val="auto"/>
          <w:sz w:val="24"/>
          <w:szCs w:val="24"/>
          <w:lang w:val="en-US"/>
        </w:rPr>
        <w:t xml:space="preserve"> (60%)</w:t>
      </w:r>
      <w:bookmarkEnd w:id="10"/>
      <w:r w:rsidRPr="007B715B">
        <w:rPr>
          <w:rFonts w:ascii="Palatino Linotype" w:hAnsi="Palatino Linotype" w:cstheme="majorHAnsi"/>
          <w:b/>
          <w:bCs/>
          <w:color w:val="auto"/>
          <w:sz w:val="24"/>
          <w:szCs w:val="24"/>
          <w:lang w:val="en-US"/>
        </w:rPr>
        <w:t xml:space="preserve"> </w:t>
      </w:r>
    </w:p>
    <w:p w14:paraId="3E6137D3" w14:textId="77777777" w:rsidR="000B45B8" w:rsidRPr="007B715B" w:rsidRDefault="000B45B8" w:rsidP="000B45B8">
      <w:pPr>
        <w:contextualSpacing/>
        <w:jc w:val="both"/>
        <w:rPr>
          <w:rFonts w:ascii="Palatino Linotype" w:eastAsia="Tahoma" w:hAnsi="Palatino Linotype" w:cstheme="majorHAnsi"/>
          <w:sz w:val="24"/>
          <w:szCs w:val="24"/>
        </w:rPr>
      </w:pPr>
    </w:p>
    <w:p w14:paraId="23CC2CE9" w14:textId="25E92AE8" w:rsidR="00434A2F" w:rsidRDefault="000B45B8" w:rsidP="00E9669B">
      <w:pPr>
        <w:spacing w:before="120" w:after="240"/>
        <w:contextualSpacing/>
        <w:jc w:val="both"/>
        <w:rPr>
          <w:rFonts w:ascii="Palatino Linotype" w:eastAsia="Tahoma" w:hAnsi="Palatino Linotype" w:cstheme="majorHAnsi"/>
          <w:b/>
          <w:bCs/>
          <w:i/>
          <w:iCs/>
          <w:sz w:val="24"/>
          <w:szCs w:val="24"/>
          <w:u w:val="single"/>
        </w:rPr>
      </w:pPr>
      <w:r w:rsidRPr="007B715B">
        <w:rPr>
          <w:rFonts w:ascii="Palatino Linotype" w:eastAsia="Tahoma" w:hAnsi="Palatino Linotype" w:cstheme="majorHAnsi"/>
          <w:sz w:val="24"/>
          <w:szCs w:val="24"/>
        </w:rPr>
        <w:t xml:space="preserve">All MDAs are required to submit </w:t>
      </w:r>
      <w:r w:rsidRPr="007B715B">
        <w:rPr>
          <w:rFonts w:ascii="Palatino Linotype" w:eastAsia="Tahoma" w:hAnsi="Palatino Linotype" w:cstheme="majorHAnsi"/>
          <w:b/>
          <w:bCs/>
          <w:sz w:val="24"/>
          <w:szCs w:val="24"/>
        </w:rPr>
        <w:t>quarterly</w:t>
      </w:r>
      <w:r w:rsidRPr="007B715B">
        <w:rPr>
          <w:rFonts w:ascii="Palatino Linotype" w:eastAsia="Tahoma" w:hAnsi="Palatino Linotype" w:cstheme="majorHAnsi"/>
          <w:sz w:val="24"/>
          <w:szCs w:val="24"/>
        </w:rPr>
        <w:t xml:space="preserve"> and </w:t>
      </w:r>
      <w:r w:rsidRPr="007B715B">
        <w:rPr>
          <w:rFonts w:ascii="Palatino Linotype" w:eastAsia="Tahoma" w:hAnsi="Palatino Linotype" w:cstheme="majorHAnsi"/>
          <w:b/>
          <w:bCs/>
          <w:sz w:val="24"/>
          <w:szCs w:val="24"/>
        </w:rPr>
        <w:t>annual reports</w:t>
      </w:r>
      <w:r w:rsidR="0093037A" w:rsidRPr="007B715B">
        <w:rPr>
          <w:rFonts w:ascii="Palatino Linotype" w:eastAsia="Tahoma" w:hAnsi="Palatino Linotype" w:cstheme="majorHAnsi"/>
          <w:sz w:val="24"/>
          <w:szCs w:val="24"/>
        </w:rPr>
        <w:t xml:space="preserve"> to The National Treasury</w:t>
      </w:r>
      <w:r w:rsidRPr="007B715B">
        <w:rPr>
          <w:rFonts w:ascii="Palatino Linotype" w:eastAsia="Tahoma" w:hAnsi="Palatino Linotype" w:cstheme="majorHAnsi"/>
          <w:sz w:val="24"/>
          <w:szCs w:val="24"/>
        </w:rPr>
        <w:t xml:space="preserve"> using the prescribed format</w:t>
      </w:r>
      <w:r w:rsidR="00750B9D" w:rsidRPr="007B715B">
        <w:rPr>
          <w:rFonts w:ascii="Palatino Linotype" w:eastAsia="Tahoma" w:hAnsi="Palatino Linotype" w:cstheme="majorHAnsi"/>
          <w:sz w:val="24"/>
          <w:szCs w:val="24"/>
        </w:rPr>
        <w:t xml:space="preserve"> </w:t>
      </w:r>
      <w:r w:rsidRPr="007B715B">
        <w:rPr>
          <w:rFonts w:ascii="Palatino Linotype" w:eastAsia="Tahoma" w:hAnsi="Palatino Linotype" w:cstheme="majorHAnsi"/>
          <w:sz w:val="24"/>
          <w:szCs w:val="24"/>
        </w:rPr>
        <w:t xml:space="preserve">and guidelines </w:t>
      </w:r>
      <w:r w:rsidR="00750B9D" w:rsidRPr="007B715B">
        <w:rPr>
          <w:rFonts w:ascii="Palatino Linotype" w:eastAsia="Tahoma" w:hAnsi="Palatino Linotype" w:cstheme="majorHAnsi"/>
          <w:sz w:val="24"/>
          <w:szCs w:val="24"/>
        </w:rPr>
        <w:t>which</w:t>
      </w:r>
      <w:r w:rsidRPr="007B715B">
        <w:rPr>
          <w:rFonts w:ascii="Palatino Linotype" w:eastAsia="Tahoma" w:hAnsi="Palatino Linotype" w:cstheme="majorHAnsi"/>
          <w:sz w:val="24"/>
          <w:szCs w:val="24"/>
        </w:rPr>
        <w:t xml:space="preserve"> can be accessed from the National Treasury website at </w:t>
      </w:r>
      <w:hyperlink r:id="rId16" w:history="1">
        <w:r w:rsidR="00750B9D" w:rsidRPr="007B715B">
          <w:rPr>
            <w:rStyle w:val="Hyperlink"/>
            <w:rFonts w:ascii="Palatino Linotype" w:eastAsia="Tahoma" w:hAnsi="Palatino Linotype" w:cstheme="majorHAnsi"/>
            <w:b/>
            <w:bCs/>
            <w:i/>
            <w:iCs/>
            <w:sz w:val="24"/>
            <w:szCs w:val="24"/>
          </w:rPr>
          <w:t>https://www.treasury.go.ke/reporting</w:t>
        </w:r>
      </w:hyperlink>
      <w:r w:rsidR="00750B9D" w:rsidRPr="007B715B">
        <w:rPr>
          <w:rFonts w:ascii="Palatino Linotype" w:eastAsia="Tahoma" w:hAnsi="Palatino Linotype" w:cstheme="majorHAnsi"/>
          <w:b/>
          <w:bCs/>
          <w:i/>
          <w:iCs/>
          <w:sz w:val="24"/>
          <w:szCs w:val="24"/>
          <w:u w:val="single"/>
        </w:rPr>
        <w:t xml:space="preserve"> templates</w:t>
      </w:r>
      <w:r w:rsidR="00434A2F" w:rsidRPr="007B715B">
        <w:rPr>
          <w:rFonts w:ascii="Palatino Linotype" w:eastAsia="Tahoma" w:hAnsi="Palatino Linotype" w:cstheme="majorHAnsi"/>
          <w:b/>
          <w:bCs/>
          <w:i/>
          <w:iCs/>
          <w:sz w:val="24"/>
          <w:szCs w:val="24"/>
          <w:u w:val="single"/>
        </w:rPr>
        <w:t>;</w:t>
      </w:r>
    </w:p>
    <w:p w14:paraId="7D1FCA9D" w14:textId="77777777" w:rsidR="00E9669B" w:rsidRPr="007B715B" w:rsidRDefault="00E9669B" w:rsidP="00E9669B">
      <w:pPr>
        <w:spacing w:before="120" w:after="240"/>
        <w:contextualSpacing/>
        <w:jc w:val="both"/>
        <w:rPr>
          <w:rFonts w:ascii="Palatino Linotype" w:eastAsia="Tahoma" w:hAnsi="Palatino Linotype" w:cstheme="majorHAnsi"/>
          <w:b/>
          <w:bCs/>
          <w:i/>
          <w:iCs/>
          <w:sz w:val="24"/>
          <w:szCs w:val="24"/>
          <w:u w:val="single"/>
        </w:rPr>
      </w:pPr>
    </w:p>
    <w:p w14:paraId="5C909FBF" w14:textId="29E6C9E2" w:rsidR="000B45B8" w:rsidRPr="00E9669B" w:rsidRDefault="00750B9D" w:rsidP="000B45B8">
      <w:pPr>
        <w:contextualSpacing/>
        <w:jc w:val="both"/>
        <w:rPr>
          <w:rFonts w:ascii="Palatino Linotype" w:eastAsia="Tahoma" w:hAnsi="Palatino Linotype" w:cstheme="majorHAnsi"/>
          <w:b/>
          <w:bCs/>
          <w:i/>
          <w:iCs/>
          <w:sz w:val="24"/>
          <w:szCs w:val="24"/>
          <w:u w:val="single"/>
        </w:rPr>
      </w:pPr>
      <w:r w:rsidRPr="007B715B">
        <w:rPr>
          <w:rFonts w:ascii="Palatino Linotype" w:eastAsia="Tahoma" w:hAnsi="Palatino Linotype" w:cstheme="majorHAnsi"/>
          <w:b/>
          <w:bCs/>
          <w:i/>
          <w:iCs/>
          <w:sz w:val="24"/>
          <w:szCs w:val="24"/>
          <w:u w:val="single"/>
        </w:rPr>
        <w:t xml:space="preserve"> </w:t>
      </w:r>
      <w:hyperlink r:id="rId17" w:history="1">
        <w:r w:rsidRPr="007B715B">
          <w:rPr>
            <w:rStyle w:val="Hyperlink"/>
            <w:rFonts w:ascii="Palatino Linotype" w:hAnsi="Palatino Linotype" w:cstheme="majorHAnsi"/>
            <w:sz w:val="24"/>
            <w:szCs w:val="24"/>
            <w:lang w:eastAsia="zh-CN"/>
          </w:rPr>
          <w:t>https://www.treasury.go.ke/wp-content/uploads/2021/03/General-Guidelines-on-asset-and-liability-management-2020-Final.pdf</w:t>
        </w:r>
      </w:hyperlink>
    </w:p>
    <w:p w14:paraId="334D4B4A" w14:textId="77777777" w:rsidR="00325B56" w:rsidRPr="007B715B" w:rsidRDefault="00325B56" w:rsidP="0099530C">
      <w:pPr>
        <w:pStyle w:val="Heading2"/>
        <w:rPr>
          <w:rFonts w:ascii="Palatino Linotype" w:hAnsi="Palatino Linotype" w:cstheme="majorHAnsi"/>
          <w:color w:val="auto"/>
          <w:sz w:val="24"/>
          <w:szCs w:val="24"/>
        </w:rPr>
      </w:pPr>
      <w:bookmarkStart w:id="11" w:name="_Toc145667925"/>
      <w:r w:rsidRPr="007B715B">
        <w:rPr>
          <w:rFonts w:ascii="Palatino Linotype" w:hAnsi="Palatino Linotype" w:cstheme="majorHAnsi"/>
          <w:color w:val="auto"/>
          <w:sz w:val="24"/>
          <w:szCs w:val="24"/>
        </w:rPr>
        <w:t>Evaluation criteria</w:t>
      </w:r>
      <w:bookmarkEnd w:id="11"/>
      <w:r w:rsidRPr="007B715B">
        <w:rPr>
          <w:rFonts w:ascii="Palatino Linotype" w:hAnsi="Palatino Linotype" w:cstheme="majorHAnsi"/>
          <w:color w:val="auto"/>
          <w:sz w:val="24"/>
          <w:szCs w:val="24"/>
        </w:rPr>
        <w:t xml:space="preserve"> </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819"/>
        <w:gridCol w:w="3259"/>
        <w:gridCol w:w="1117"/>
      </w:tblGrid>
      <w:tr w:rsidR="00B14898" w:rsidRPr="007B715B" w14:paraId="44CF2FCD" w14:textId="77777777" w:rsidTr="00AF7A72">
        <w:trPr>
          <w:trHeight w:val="684"/>
        </w:trPr>
        <w:tc>
          <w:tcPr>
            <w:tcW w:w="356" w:type="pct"/>
            <w:shd w:val="clear" w:color="auto" w:fill="auto"/>
          </w:tcPr>
          <w:p w14:paraId="022A5078" w14:textId="77777777" w:rsidR="00B14898" w:rsidRPr="007B715B" w:rsidRDefault="00B14898" w:rsidP="00B14898">
            <w:pPr>
              <w:jc w:val="both"/>
              <w:rPr>
                <w:rFonts w:ascii="Palatino Linotype" w:eastAsia="Calibri" w:hAnsi="Palatino Linotype" w:cstheme="majorHAnsi"/>
                <w:b/>
                <w:sz w:val="24"/>
                <w:szCs w:val="24"/>
              </w:rPr>
            </w:pPr>
          </w:p>
        </w:tc>
        <w:tc>
          <w:tcPr>
            <w:tcW w:w="2434" w:type="pct"/>
            <w:shd w:val="clear" w:color="auto" w:fill="auto"/>
          </w:tcPr>
          <w:p w14:paraId="2C5DAD8A" w14:textId="77777777" w:rsidR="00B14898" w:rsidRPr="007B715B" w:rsidRDefault="00B14898" w:rsidP="00B14898">
            <w:pPr>
              <w:jc w:val="both"/>
              <w:rPr>
                <w:rFonts w:ascii="Palatino Linotype" w:eastAsia="Calibri" w:hAnsi="Palatino Linotype" w:cstheme="majorHAnsi"/>
                <w:b/>
                <w:sz w:val="24"/>
                <w:szCs w:val="24"/>
                <w:lang w:val="zh-CN"/>
              </w:rPr>
            </w:pPr>
            <w:r w:rsidRPr="007B715B">
              <w:rPr>
                <w:rFonts w:ascii="Palatino Linotype" w:eastAsia="Calibri" w:hAnsi="Palatino Linotype" w:cstheme="majorHAnsi"/>
                <w:b/>
                <w:sz w:val="24"/>
                <w:szCs w:val="24"/>
              </w:rPr>
              <w:t>Sub-</w:t>
            </w:r>
            <w:r w:rsidRPr="007B715B">
              <w:rPr>
                <w:rFonts w:ascii="Palatino Linotype" w:eastAsia="Calibri" w:hAnsi="Palatino Linotype" w:cstheme="majorHAnsi"/>
                <w:b/>
                <w:sz w:val="24"/>
                <w:szCs w:val="24"/>
                <w:lang w:val="zh-CN"/>
              </w:rPr>
              <w:t xml:space="preserve">Activity </w:t>
            </w:r>
          </w:p>
        </w:tc>
        <w:tc>
          <w:tcPr>
            <w:tcW w:w="1646" w:type="pct"/>
            <w:shd w:val="clear" w:color="auto" w:fill="auto"/>
          </w:tcPr>
          <w:p w14:paraId="20D7457A" w14:textId="77777777" w:rsidR="00B14898" w:rsidRPr="007B715B" w:rsidRDefault="00B14898" w:rsidP="00B14898">
            <w:pPr>
              <w:jc w:val="both"/>
              <w:rPr>
                <w:rFonts w:ascii="Palatino Linotype" w:eastAsia="Calibri" w:hAnsi="Palatino Linotype" w:cstheme="majorHAnsi"/>
                <w:b/>
                <w:sz w:val="24"/>
                <w:szCs w:val="24"/>
              </w:rPr>
            </w:pPr>
            <w:r w:rsidRPr="007B715B">
              <w:rPr>
                <w:rFonts w:ascii="Palatino Linotype" w:eastAsia="Calibri" w:hAnsi="Palatino Linotype" w:cstheme="majorHAnsi"/>
                <w:b/>
                <w:sz w:val="24"/>
                <w:szCs w:val="24"/>
                <w:lang w:val="zh-CN"/>
              </w:rPr>
              <w:t xml:space="preserve">Evidence  </w:t>
            </w:r>
            <w:r w:rsidRPr="007B715B">
              <w:rPr>
                <w:rFonts w:ascii="Palatino Linotype" w:eastAsia="Calibri" w:hAnsi="Palatino Linotype" w:cstheme="majorHAnsi"/>
                <w:b/>
                <w:sz w:val="24"/>
                <w:szCs w:val="24"/>
              </w:rPr>
              <w:t xml:space="preserve">of Achievement </w:t>
            </w:r>
          </w:p>
        </w:tc>
        <w:tc>
          <w:tcPr>
            <w:tcW w:w="564" w:type="pct"/>
            <w:shd w:val="clear" w:color="auto" w:fill="auto"/>
          </w:tcPr>
          <w:p w14:paraId="7D912897" w14:textId="77777777" w:rsidR="00B14898" w:rsidRPr="007B715B" w:rsidRDefault="00B14898" w:rsidP="00B14898">
            <w:pPr>
              <w:jc w:val="both"/>
              <w:rPr>
                <w:rFonts w:ascii="Palatino Linotype" w:eastAsia="Calibri" w:hAnsi="Palatino Linotype" w:cstheme="majorHAnsi"/>
                <w:b/>
                <w:sz w:val="24"/>
                <w:szCs w:val="24"/>
              </w:rPr>
            </w:pPr>
            <w:r w:rsidRPr="007B715B">
              <w:rPr>
                <w:rFonts w:ascii="Palatino Linotype" w:eastAsia="Calibri" w:hAnsi="Palatino Linotype" w:cstheme="majorHAnsi"/>
                <w:b/>
                <w:sz w:val="24"/>
                <w:szCs w:val="24"/>
              </w:rPr>
              <w:t>Weight %</w:t>
            </w:r>
          </w:p>
        </w:tc>
      </w:tr>
      <w:tr w:rsidR="00B14898" w:rsidRPr="007B715B" w14:paraId="3A7A3652" w14:textId="77777777" w:rsidTr="00AF7A72">
        <w:tc>
          <w:tcPr>
            <w:tcW w:w="356" w:type="pct"/>
            <w:shd w:val="clear" w:color="auto" w:fill="auto"/>
          </w:tcPr>
          <w:p w14:paraId="5B69AA8E" w14:textId="77777777" w:rsidR="00B14898" w:rsidRPr="007B715B" w:rsidRDefault="00B14898" w:rsidP="00B14898">
            <w:pPr>
              <w:numPr>
                <w:ilvl w:val="0"/>
                <w:numId w:val="6"/>
              </w:numPr>
              <w:spacing w:after="0" w:line="240" w:lineRule="auto"/>
              <w:contextualSpacing/>
              <w:jc w:val="both"/>
              <w:rPr>
                <w:rFonts w:ascii="Palatino Linotype" w:eastAsia="Tahoma" w:hAnsi="Palatino Linotype" w:cstheme="majorHAnsi"/>
                <w:sz w:val="24"/>
                <w:szCs w:val="24"/>
              </w:rPr>
            </w:pPr>
          </w:p>
        </w:tc>
        <w:tc>
          <w:tcPr>
            <w:tcW w:w="2434" w:type="pct"/>
            <w:shd w:val="clear" w:color="auto" w:fill="auto"/>
          </w:tcPr>
          <w:p w14:paraId="7FC0F6AE" w14:textId="77777777" w:rsidR="00B14898" w:rsidRPr="007B715B" w:rsidRDefault="00B14898" w:rsidP="00AF7A72">
            <w:pPr>
              <w:contextualSpacing/>
              <w:jc w:val="both"/>
              <w:rPr>
                <w:rFonts w:ascii="Palatino Linotype" w:eastAsia="Tahoma" w:hAnsi="Palatino Linotype" w:cstheme="majorHAnsi"/>
                <w:sz w:val="24"/>
                <w:szCs w:val="24"/>
              </w:rPr>
            </w:pPr>
            <w:r w:rsidRPr="007B715B">
              <w:rPr>
                <w:rFonts w:ascii="Palatino Linotype" w:eastAsia="Tahoma" w:hAnsi="Palatino Linotype" w:cstheme="majorHAnsi"/>
                <w:sz w:val="24"/>
                <w:szCs w:val="24"/>
              </w:rPr>
              <w:t xml:space="preserve">Maintain a </w:t>
            </w:r>
            <w:r w:rsidRPr="007B715B">
              <w:rPr>
                <w:rFonts w:ascii="Palatino Linotype" w:eastAsia="Tahoma" w:hAnsi="Palatino Linotype" w:cstheme="majorHAnsi"/>
                <w:b/>
                <w:i/>
                <w:sz w:val="24"/>
                <w:szCs w:val="24"/>
              </w:rPr>
              <w:t>register of assets</w:t>
            </w:r>
            <w:r w:rsidRPr="007B715B">
              <w:rPr>
                <w:rFonts w:ascii="Palatino Linotype" w:eastAsia="Tahoma" w:hAnsi="Palatino Linotype" w:cstheme="majorHAnsi"/>
                <w:sz w:val="24"/>
                <w:szCs w:val="24"/>
              </w:rPr>
              <w:t xml:space="preserve"> in the format prescribed by the National Treasury in separate asset registers for each category of asset, such as land, buildings, investment property, lease, intangible assets among others.</w:t>
            </w:r>
            <w:r w:rsidRPr="007B715B">
              <w:rPr>
                <w:rFonts w:ascii="Palatino Linotype" w:hAnsi="Palatino Linotype" w:cstheme="majorHAnsi"/>
                <w:sz w:val="24"/>
                <w:szCs w:val="24"/>
              </w:rPr>
              <w:t xml:space="preserve"> </w:t>
            </w:r>
            <w:hyperlink r:id="rId18" w:history="1">
              <w:r w:rsidRPr="007B715B">
                <w:rPr>
                  <w:rFonts w:ascii="Palatino Linotype" w:eastAsia="Tahoma" w:hAnsi="Palatino Linotype" w:cstheme="majorHAnsi"/>
                  <w:b/>
                  <w:bCs/>
                  <w:i/>
                  <w:iCs/>
                  <w:color w:val="0563C1"/>
                  <w:sz w:val="24"/>
                  <w:szCs w:val="24"/>
                  <w:u w:val="single"/>
                </w:rPr>
                <w:t>https://www.treasury.go.ke/reporting</w:t>
              </w:r>
            </w:hyperlink>
            <w:r w:rsidRPr="007B715B">
              <w:rPr>
                <w:rFonts w:ascii="Palatino Linotype" w:eastAsia="Tahoma" w:hAnsi="Palatino Linotype" w:cstheme="majorHAnsi"/>
                <w:b/>
                <w:bCs/>
                <w:i/>
                <w:iCs/>
                <w:color w:val="0563C1"/>
                <w:sz w:val="24"/>
                <w:szCs w:val="24"/>
                <w:u w:val="single"/>
              </w:rPr>
              <w:t xml:space="preserve"> templates </w:t>
            </w:r>
          </w:p>
        </w:tc>
        <w:tc>
          <w:tcPr>
            <w:tcW w:w="1646" w:type="pct"/>
            <w:shd w:val="clear" w:color="auto" w:fill="auto"/>
          </w:tcPr>
          <w:p w14:paraId="28C45D09" w14:textId="68EAEC1F" w:rsidR="00B14898" w:rsidRPr="007B715B" w:rsidRDefault="00B14898" w:rsidP="00B14898">
            <w:pPr>
              <w:contextualSpacing/>
              <w:jc w:val="both"/>
              <w:rPr>
                <w:rFonts w:ascii="Palatino Linotype" w:eastAsia="Tahoma" w:hAnsi="Palatino Linotype" w:cstheme="majorHAnsi"/>
                <w:sz w:val="24"/>
                <w:szCs w:val="24"/>
              </w:rPr>
            </w:pPr>
            <w:r w:rsidRPr="007B715B">
              <w:rPr>
                <w:rFonts w:ascii="Palatino Linotype" w:eastAsia="Tahoma" w:hAnsi="Palatino Linotype" w:cstheme="majorHAnsi"/>
                <w:sz w:val="24"/>
                <w:szCs w:val="24"/>
              </w:rPr>
              <w:t xml:space="preserve">Completed asset registers </w:t>
            </w:r>
            <w:r w:rsidR="00434A2F" w:rsidRPr="007B715B">
              <w:rPr>
                <w:rFonts w:ascii="Palatino Linotype" w:eastAsia="Tahoma" w:hAnsi="Palatino Linotype" w:cstheme="majorHAnsi"/>
                <w:sz w:val="24"/>
                <w:szCs w:val="24"/>
              </w:rPr>
              <w:t xml:space="preserve">in Excel format </w:t>
            </w:r>
            <w:r w:rsidRPr="007B715B">
              <w:rPr>
                <w:rFonts w:ascii="Palatino Linotype" w:eastAsia="Tahoma" w:hAnsi="Palatino Linotype" w:cstheme="majorHAnsi"/>
                <w:sz w:val="24"/>
                <w:szCs w:val="24"/>
              </w:rPr>
              <w:t>of all asset</w:t>
            </w:r>
            <w:r w:rsidR="00434A2F" w:rsidRPr="007B715B">
              <w:rPr>
                <w:rFonts w:ascii="Palatino Linotype" w:eastAsia="Tahoma" w:hAnsi="Palatino Linotype" w:cstheme="majorHAnsi"/>
                <w:sz w:val="24"/>
                <w:szCs w:val="24"/>
              </w:rPr>
              <w:t xml:space="preserve"> in categories</w:t>
            </w:r>
            <w:r w:rsidRPr="007B715B">
              <w:rPr>
                <w:rFonts w:ascii="Palatino Linotype" w:eastAsia="Tahoma" w:hAnsi="Palatino Linotype" w:cstheme="majorHAnsi"/>
                <w:sz w:val="24"/>
                <w:szCs w:val="24"/>
              </w:rPr>
              <w:t xml:space="preserve"> </w:t>
            </w:r>
          </w:p>
          <w:p w14:paraId="1031E46F" w14:textId="409AFC71" w:rsidR="00B14898" w:rsidRPr="007B715B" w:rsidRDefault="00B14898" w:rsidP="00AF7A72">
            <w:pPr>
              <w:numPr>
                <w:ilvl w:val="0"/>
                <w:numId w:val="38"/>
              </w:numPr>
              <w:ind w:left="456" w:hanging="284"/>
              <w:contextualSpacing/>
              <w:jc w:val="both"/>
              <w:rPr>
                <w:rFonts w:ascii="Palatino Linotype" w:eastAsia="Tahoma" w:hAnsi="Palatino Linotype" w:cstheme="majorHAnsi"/>
                <w:sz w:val="24"/>
                <w:szCs w:val="24"/>
              </w:rPr>
            </w:pPr>
            <w:r w:rsidRPr="007B715B">
              <w:rPr>
                <w:rFonts w:ascii="Palatino Linotype" w:eastAsia="Tahoma" w:hAnsi="Palatino Linotype" w:cstheme="majorHAnsi"/>
                <w:sz w:val="24"/>
                <w:szCs w:val="24"/>
              </w:rPr>
              <w:t xml:space="preserve">All </w:t>
            </w:r>
            <w:r w:rsidR="00434A2F" w:rsidRPr="007B715B">
              <w:rPr>
                <w:rFonts w:ascii="Palatino Linotype" w:eastAsia="Tahoma" w:hAnsi="Palatino Linotype" w:cstheme="majorHAnsi"/>
                <w:sz w:val="24"/>
                <w:szCs w:val="24"/>
              </w:rPr>
              <w:t>relevant templates’</w:t>
            </w:r>
            <w:r w:rsidRPr="007B715B">
              <w:rPr>
                <w:rFonts w:ascii="Palatino Linotype" w:eastAsia="Tahoma" w:hAnsi="Palatino Linotype" w:cstheme="majorHAnsi"/>
                <w:sz w:val="24"/>
                <w:szCs w:val="24"/>
              </w:rPr>
              <w:t xml:space="preserve"> columns filled.</w:t>
            </w:r>
          </w:p>
          <w:p w14:paraId="651538B5" w14:textId="77777777" w:rsidR="00B14898" w:rsidRPr="007B715B" w:rsidRDefault="00B14898" w:rsidP="00AF7A72">
            <w:pPr>
              <w:numPr>
                <w:ilvl w:val="0"/>
                <w:numId w:val="38"/>
              </w:numPr>
              <w:ind w:left="456" w:hanging="284"/>
              <w:contextualSpacing/>
              <w:jc w:val="both"/>
              <w:rPr>
                <w:rFonts w:ascii="Palatino Linotype" w:eastAsia="Tahoma" w:hAnsi="Palatino Linotype" w:cstheme="majorHAnsi"/>
                <w:sz w:val="24"/>
                <w:szCs w:val="24"/>
              </w:rPr>
            </w:pPr>
            <w:r w:rsidRPr="007B715B">
              <w:rPr>
                <w:rFonts w:ascii="Palatino Linotype" w:eastAsia="Tahoma" w:hAnsi="Palatino Linotype" w:cstheme="majorHAnsi"/>
                <w:sz w:val="24"/>
                <w:szCs w:val="24"/>
              </w:rPr>
              <w:t>All relevant column totals tallied.</w:t>
            </w:r>
          </w:p>
          <w:p w14:paraId="3CFE0813" w14:textId="77777777" w:rsidR="00B14898" w:rsidRPr="007B715B" w:rsidRDefault="00B14898" w:rsidP="00B14898">
            <w:pPr>
              <w:contextualSpacing/>
              <w:jc w:val="both"/>
              <w:rPr>
                <w:rFonts w:ascii="Palatino Linotype" w:eastAsia="Tahoma" w:hAnsi="Palatino Linotype" w:cstheme="majorHAnsi"/>
                <w:sz w:val="24"/>
                <w:szCs w:val="24"/>
              </w:rPr>
            </w:pPr>
          </w:p>
          <w:p w14:paraId="78888CF4" w14:textId="77777777" w:rsidR="00B14898" w:rsidRPr="007B715B" w:rsidRDefault="00B14898" w:rsidP="00B14898">
            <w:pPr>
              <w:widowControl w:val="0"/>
              <w:autoSpaceDE w:val="0"/>
              <w:autoSpaceDN w:val="0"/>
              <w:ind w:left="1682" w:hanging="360"/>
              <w:jc w:val="both"/>
              <w:rPr>
                <w:rFonts w:ascii="Palatino Linotype" w:eastAsia="Tahoma" w:hAnsi="Palatino Linotype" w:cstheme="majorHAnsi"/>
                <w:sz w:val="24"/>
                <w:szCs w:val="24"/>
              </w:rPr>
            </w:pPr>
          </w:p>
        </w:tc>
        <w:tc>
          <w:tcPr>
            <w:tcW w:w="564" w:type="pct"/>
            <w:shd w:val="clear" w:color="auto" w:fill="auto"/>
          </w:tcPr>
          <w:p w14:paraId="2994547E" w14:textId="77777777" w:rsidR="00B14898" w:rsidRPr="007B715B" w:rsidRDefault="00B14898" w:rsidP="00AF7A72">
            <w:pPr>
              <w:contextualSpacing/>
              <w:jc w:val="both"/>
              <w:rPr>
                <w:rFonts w:ascii="Palatino Linotype" w:eastAsia="Tahoma" w:hAnsi="Palatino Linotype" w:cstheme="majorHAnsi"/>
                <w:sz w:val="24"/>
                <w:szCs w:val="24"/>
              </w:rPr>
            </w:pPr>
            <w:r w:rsidRPr="007B715B">
              <w:rPr>
                <w:rFonts w:ascii="Palatino Linotype" w:eastAsia="Tahoma" w:hAnsi="Palatino Linotype" w:cstheme="majorHAnsi"/>
                <w:sz w:val="24"/>
                <w:szCs w:val="24"/>
              </w:rPr>
              <w:t>50</w:t>
            </w:r>
          </w:p>
        </w:tc>
      </w:tr>
      <w:tr w:rsidR="00B14898" w:rsidRPr="007B715B" w14:paraId="76953223" w14:textId="77777777" w:rsidTr="00AF7A72">
        <w:tc>
          <w:tcPr>
            <w:tcW w:w="356" w:type="pct"/>
            <w:shd w:val="clear" w:color="auto" w:fill="auto"/>
          </w:tcPr>
          <w:p w14:paraId="7D82CBBD" w14:textId="77777777" w:rsidR="00B14898" w:rsidRPr="007B715B" w:rsidRDefault="00B14898" w:rsidP="00B14898">
            <w:pPr>
              <w:numPr>
                <w:ilvl w:val="0"/>
                <w:numId w:val="6"/>
              </w:numPr>
              <w:spacing w:after="0" w:line="240" w:lineRule="auto"/>
              <w:contextualSpacing/>
              <w:jc w:val="both"/>
              <w:rPr>
                <w:rFonts w:ascii="Palatino Linotype" w:eastAsia="Tahoma" w:hAnsi="Palatino Linotype" w:cstheme="majorHAnsi"/>
                <w:b/>
                <w:i/>
                <w:sz w:val="24"/>
                <w:szCs w:val="24"/>
              </w:rPr>
            </w:pPr>
          </w:p>
        </w:tc>
        <w:tc>
          <w:tcPr>
            <w:tcW w:w="2434" w:type="pct"/>
            <w:shd w:val="clear" w:color="auto" w:fill="auto"/>
          </w:tcPr>
          <w:p w14:paraId="1DCF1DB4" w14:textId="77777777" w:rsidR="00B14898" w:rsidRPr="007B715B" w:rsidRDefault="00B14898" w:rsidP="00AF7A72">
            <w:pPr>
              <w:contextualSpacing/>
              <w:jc w:val="both"/>
              <w:rPr>
                <w:rFonts w:ascii="Palatino Linotype" w:eastAsia="Tahoma" w:hAnsi="Palatino Linotype" w:cstheme="majorHAnsi"/>
                <w:color w:val="0070C0"/>
                <w:sz w:val="24"/>
                <w:szCs w:val="24"/>
              </w:rPr>
            </w:pPr>
            <w:r w:rsidRPr="007B715B">
              <w:rPr>
                <w:rFonts w:ascii="Palatino Linotype" w:eastAsia="Tahoma" w:hAnsi="Palatino Linotype" w:cstheme="majorHAnsi"/>
                <w:b/>
                <w:i/>
                <w:sz w:val="24"/>
                <w:szCs w:val="24"/>
              </w:rPr>
              <w:t>Submit</w:t>
            </w:r>
            <w:r w:rsidRPr="007B715B">
              <w:rPr>
                <w:rFonts w:ascii="Palatino Linotype" w:eastAsia="Tahoma" w:hAnsi="Palatino Linotype" w:cstheme="majorHAnsi"/>
                <w:sz w:val="24"/>
                <w:szCs w:val="24"/>
              </w:rPr>
              <w:t xml:space="preserve"> all categories of Assets registers as prescribed in the reporting templates issued by the National Treasury and PSASB in an </w:t>
            </w:r>
            <w:r w:rsidRPr="007B715B">
              <w:rPr>
                <w:rFonts w:ascii="Palatino Linotype" w:eastAsia="Tahoma" w:hAnsi="Palatino Linotype" w:cstheme="majorHAnsi"/>
                <w:b/>
                <w:i/>
                <w:sz w:val="24"/>
                <w:szCs w:val="24"/>
              </w:rPr>
              <w:t xml:space="preserve">EXCEL format (soft copy) </w:t>
            </w:r>
            <w:r w:rsidRPr="00AF7A72">
              <w:rPr>
                <w:rFonts w:ascii="Palatino Linotype" w:eastAsia="Tahoma" w:hAnsi="Palatino Linotype" w:cstheme="majorHAnsi"/>
                <w:i/>
                <w:color w:val="0070C0"/>
                <w:sz w:val="24"/>
                <w:szCs w:val="24"/>
              </w:rPr>
              <w:t>nalm@treasury.go.ke</w:t>
            </w:r>
            <w:r w:rsidRPr="00AF7A72">
              <w:rPr>
                <w:rFonts w:ascii="Palatino Linotype" w:eastAsia="Tahoma" w:hAnsi="Palatino Linotype" w:cstheme="majorHAnsi"/>
                <w:color w:val="0070C0"/>
                <w:sz w:val="24"/>
                <w:szCs w:val="24"/>
              </w:rPr>
              <w:t xml:space="preserve">. </w:t>
            </w:r>
          </w:p>
          <w:p w14:paraId="7AD5BA9D" w14:textId="77777777" w:rsidR="00AF7A72" w:rsidRDefault="00AF7A72" w:rsidP="00AF7A72">
            <w:pPr>
              <w:contextualSpacing/>
              <w:jc w:val="both"/>
              <w:rPr>
                <w:rFonts w:ascii="Palatino Linotype" w:eastAsia="Tahoma" w:hAnsi="Palatino Linotype" w:cstheme="majorHAnsi"/>
                <w:sz w:val="24"/>
                <w:szCs w:val="24"/>
              </w:rPr>
            </w:pPr>
          </w:p>
          <w:p w14:paraId="455BC9C6" w14:textId="77777777" w:rsidR="00D41031" w:rsidRDefault="00B14898" w:rsidP="00AF7A72">
            <w:pPr>
              <w:contextualSpacing/>
              <w:jc w:val="both"/>
              <w:rPr>
                <w:rFonts w:ascii="Palatino Linotype" w:eastAsia="Tahoma" w:hAnsi="Palatino Linotype" w:cstheme="majorHAnsi"/>
                <w:sz w:val="24"/>
                <w:szCs w:val="24"/>
              </w:rPr>
            </w:pPr>
            <w:r w:rsidRPr="007B715B">
              <w:rPr>
                <w:rFonts w:ascii="Palatino Linotype" w:eastAsia="Tahoma" w:hAnsi="Palatino Linotype" w:cstheme="majorHAnsi"/>
                <w:sz w:val="24"/>
                <w:szCs w:val="24"/>
              </w:rPr>
              <w:t xml:space="preserve">The reporting templates should be submitted quarterly by </w:t>
            </w:r>
            <w:r w:rsidR="00300F3C" w:rsidRPr="00AF7A72">
              <w:rPr>
                <w:rFonts w:ascii="Palatino Linotype" w:eastAsia="Tahoma" w:hAnsi="Palatino Linotype" w:cstheme="majorHAnsi"/>
                <w:b/>
                <w:sz w:val="24"/>
                <w:szCs w:val="24"/>
              </w:rPr>
              <w:t>1</w:t>
            </w:r>
            <w:r w:rsidRPr="00AF7A72">
              <w:rPr>
                <w:rFonts w:ascii="Palatino Linotype" w:eastAsia="Tahoma" w:hAnsi="Palatino Linotype" w:cstheme="majorHAnsi"/>
                <w:b/>
                <w:sz w:val="24"/>
                <w:szCs w:val="24"/>
              </w:rPr>
              <w:t>5</w:t>
            </w:r>
            <w:r w:rsidRPr="00AF7A72">
              <w:rPr>
                <w:rFonts w:ascii="Palatino Linotype" w:eastAsia="Tahoma" w:hAnsi="Palatino Linotype" w:cstheme="majorHAnsi"/>
                <w:b/>
                <w:sz w:val="24"/>
                <w:szCs w:val="24"/>
                <w:vertAlign w:val="superscript"/>
              </w:rPr>
              <w:t>th</w:t>
            </w:r>
            <w:r w:rsidRPr="00AF7A72">
              <w:rPr>
                <w:rFonts w:ascii="Palatino Linotype" w:eastAsia="Tahoma" w:hAnsi="Palatino Linotype" w:cstheme="majorHAnsi"/>
                <w:b/>
                <w:sz w:val="24"/>
                <w:szCs w:val="24"/>
              </w:rPr>
              <w:t xml:space="preserve"> </w:t>
            </w:r>
            <w:r w:rsidRPr="007B715B">
              <w:rPr>
                <w:rFonts w:ascii="Palatino Linotype" w:eastAsia="Tahoma" w:hAnsi="Palatino Linotype" w:cstheme="majorHAnsi"/>
                <w:sz w:val="24"/>
                <w:szCs w:val="24"/>
              </w:rPr>
              <w:t>of the subsequent month after every quarter</w:t>
            </w:r>
          </w:p>
          <w:p w14:paraId="2DB3489A" w14:textId="0610961F" w:rsidR="00B14898" w:rsidRPr="007B715B" w:rsidRDefault="00B14898" w:rsidP="00AF7A72">
            <w:pPr>
              <w:contextualSpacing/>
              <w:jc w:val="both"/>
              <w:rPr>
                <w:rFonts w:ascii="Palatino Linotype" w:eastAsia="Tahoma" w:hAnsi="Palatino Linotype" w:cstheme="majorHAnsi"/>
                <w:sz w:val="24"/>
                <w:szCs w:val="24"/>
              </w:rPr>
            </w:pPr>
            <w:r w:rsidRPr="007B715B">
              <w:rPr>
                <w:rFonts w:ascii="Palatino Linotype" w:eastAsia="Tahoma" w:hAnsi="Palatino Linotype" w:cstheme="majorHAnsi"/>
                <w:sz w:val="24"/>
                <w:szCs w:val="24"/>
              </w:rPr>
              <w:t xml:space="preserve"> </w:t>
            </w:r>
          </w:p>
        </w:tc>
        <w:tc>
          <w:tcPr>
            <w:tcW w:w="1646" w:type="pct"/>
            <w:shd w:val="clear" w:color="auto" w:fill="auto"/>
          </w:tcPr>
          <w:p w14:paraId="51F4F6FD" w14:textId="77777777" w:rsidR="00B14898" w:rsidRPr="007B715B" w:rsidRDefault="00B14898" w:rsidP="00AF7A72">
            <w:pPr>
              <w:spacing w:after="0" w:line="240" w:lineRule="auto"/>
              <w:contextualSpacing/>
              <w:jc w:val="both"/>
              <w:rPr>
                <w:rFonts w:ascii="Palatino Linotype" w:eastAsia="Tahoma" w:hAnsi="Palatino Linotype" w:cstheme="majorHAnsi"/>
                <w:sz w:val="24"/>
                <w:szCs w:val="24"/>
              </w:rPr>
            </w:pPr>
            <w:r w:rsidRPr="007B715B">
              <w:rPr>
                <w:rFonts w:ascii="Palatino Linotype" w:eastAsia="Tahoma" w:hAnsi="Palatino Linotype" w:cstheme="majorHAnsi"/>
                <w:sz w:val="24"/>
                <w:szCs w:val="24"/>
              </w:rPr>
              <w:t>Evidence of receipt /submission of copies of assets registers to National Treasury.</w:t>
            </w:r>
          </w:p>
          <w:p w14:paraId="3DB426D8" w14:textId="77777777" w:rsidR="00B14898" w:rsidRPr="007B715B" w:rsidRDefault="00B14898" w:rsidP="00B14898">
            <w:pPr>
              <w:ind w:left="720"/>
              <w:contextualSpacing/>
              <w:jc w:val="both"/>
              <w:rPr>
                <w:rFonts w:ascii="Palatino Linotype" w:eastAsia="Tahoma" w:hAnsi="Palatino Linotype" w:cstheme="majorHAnsi"/>
                <w:sz w:val="24"/>
                <w:szCs w:val="24"/>
              </w:rPr>
            </w:pPr>
          </w:p>
          <w:p w14:paraId="43430BA1" w14:textId="77777777" w:rsidR="00B14898" w:rsidRPr="007B715B" w:rsidRDefault="00B14898" w:rsidP="00B14898">
            <w:pPr>
              <w:widowControl w:val="0"/>
              <w:autoSpaceDE w:val="0"/>
              <w:autoSpaceDN w:val="0"/>
              <w:ind w:left="1682" w:hanging="360"/>
              <w:jc w:val="both"/>
              <w:rPr>
                <w:rFonts w:ascii="Palatino Linotype" w:eastAsia="Tahoma" w:hAnsi="Palatino Linotype" w:cstheme="majorHAnsi"/>
                <w:sz w:val="24"/>
                <w:szCs w:val="24"/>
              </w:rPr>
            </w:pPr>
          </w:p>
        </w:tc>
        <w:tc>
          <w:tcPr>
            <w:tcW w:w="564" w:type="pct"/>
            <w:shd w:val="clear" w:color="auto" w:fill="auto"/>
          </w:tcPr>
          <w:p w14:paraId="7E21ED2F" w14:textId="77777777" w:rsidR="00B14898" w:rsidRPr="007B715B" w:rsidRDefault="00B14898" w:rsidP="00AF7A72">
            <w:pPr>
              <w:contextualSpacing/>
              <w:jc w:val="both"/>
              <w:rPr>
                <w:rFonts w:ascii="Palatino Linotype" w:eastAsia="Tahoma" w:hAnsi="Palatino Linotype" w:cstheme="majorHAnsi"/>
                <w:sz w:val="24"/>
                <w:szCs w:val="24"/>
              </w:rPr>
            </w:pPr>
            <w:r w:rsidRPr="007B715B">
              <w:rPr>
                <w:rFonts w:ascii="Palatino Linotype" w:eastAsia="Tahoma" w:hAnsi="Palatino Linotype" w:cstheme="majorHAnsi"/>
                <w:sz w:val="24"/>
                <w:szCs w:val="24"/>
              </w:rPr>
              <w:t>10</w:t>
            </w:r>
          </w:p>
        </w:tc>
      </w:tr>
      <w:tr w:rsidR="00B14898" w:rsidRPr="007B715B" w14:paraId="308758A1" w14:textId="77777777" w:rsidTr="00AF7A72">
        <w:tc>
          <w:tcPr>
            <w:tcW w:w="356" w:type="pct"/>
            <w:shd w:val="clear" w:color="auto" w:fill="auto"/>
          </w:tcPr>
          <w:p w14:paraId="54B1518A" w14:textId="77777777" w:rsidR="00B14898" w:rsidRPr="007B715B" w:rsidRDefault="00B14898" w:rsidP="00B14898">
            <w:pPr>
              <w:ind w:left="720"/>
              <w:contextualSpacing/>
              <w:jc w:val="both"/>
              <w:rPr>
                <w:rFonts w:ascii="Palatino Linotype" w:eastAsia="Tahoma" w:hAnsi="Palatino Linotype" w:cstheme="majorHAnsi"/>
                <w:b/>
                <w:i/>
                <w:sz w:val="24"/>
                <w:szCs w:val="24"/>
              </w:rPr>
            </w:pPr>
          </w:p>
        </w:tc>
        <w:tc>
          <w:tcPr>
            <w:tcW w:w="4080" w:type="pct"/>
            <w:gridSpan w:val="2"/>
            <w:shd w:val="clear" w:color="auto" w:fill="auto"/>
          </w:tcPr>
          <w:p w14:paraId="3191F978" w14:textId="5123365A" w:rsidR="00B14898" w:rsidRDefault="00B14898" w:rsidP="00AF7A72">
            <w:pPr>
              <w:spacing w:after="0" w:line="240" w:lineRule="auto"/>
              <w:contextualSpacing/>
              <w:jc w:val="both"/>
              <w:rPr>
                <w:rFonts w:ascii="Palatino Linotype" w:eastAsia="Tahoma" w:hAnsi="Palatino Linotype" w:cstheme="majorHAnsi"/>
                <w:i/>
                <w:sz w:val="26"/>
                <w:szCs w:val="26"/>
              </w:rPr>
            </w:pPr>
            <w:r w:rsidRPr="00AF7A72">
              <w:rPr>
                <w:rFonts w:ascii="Palatino Linotype" w:eastAsia="Tahoma" w:hAnsi="Palatino Linotype" w:cstheme="majorHAnsi"/>
                <w:i/>
                <w:sz w:val="26"/>
                <w:szCs w:val="26"/>
              </w:rPr>
              <w:t xml:space="preserve">If an entity </w:t>
            </w:r>
            <w:r w:rsidRPr="00AF7A72">
              <w:rPr>
                <w:rFonts w:ascii="Palatino Linotype" w:eastAsia="Tahoma" w:hAnsi="Palatino Linotype" w:cstheme="majorHAnsi"/>
                <w:b/>
                <w:i/>
                <w:sz w:val="26"/>
                <w:szCs w:val="26"/>
              </w:rPr>
              <w:t>fails to submit</w:t>
            </w:r>
            <w:r w:rsidRPr="00AF7A72">
              <w:rPr>
                <w:rFonts w:ascii="Palatino Linotype" w:eastAsia="Tahoma" w:hAnsi="Palatino Linotype" w:cstheme="majorHAnsi"/>
                <w:i/>
                <w:sz w:val="26"/>
                <w:szCs w:val="26"/>
              </w:rPr>
              <w:t xml:space="preserve"> the assets registers or fails to adhere to the prescribed format, </w:t>
            </w:r>
            <w:r w:rsidRPr="00AF7A72">
              <w:rPr>
                <w:rFonts w:ascii="Palatino Linotype" w:eastAsia="Tahoma" w:hAnsi="Palatino Linotype" w:cstheme="majorHAnsi"/>
                <w:b/>
                <w:i/>
                <w:sz w:val="26"/>
                <w:szCs w:val="26"/>
              </w:rPr>
              <w:t>no score</w:t>
            </w:r>
            <w:r w:rsidRPr="00AF7A72">
              <w:rPr>
                <w:rFonts w:ascii="Palatino Linotype" w:eastAsia="Tahoma" w:hAnsi="Palatino Linotype" w:cstheme="majorHAnsi"/>
                <w:i/>
                <w:sz w:val="26"/>
                <w:szCs w:val="26"/>
              </w:rPr>
              <w:t xml:space="preserve"> will be awarded for this activity.</w:t>
            </w:r>
          </w:p>
          <w:p w14:paraId="4EE8FAFA" w14:textId="77777777" w:rsidR="00AF7A72" w:rsidRPr="00AF7A72" w:rsidRDefault="00AF7A72" w:rsidP="00AF7A72">
            <w:pPr>
              <w:spacing w:after="0" w:line="240" w:lineRule="auto"/>
              <w:contextualSpacing/>
              <w:jc w:val="both"/>
              <w:rPr>
                <w:rFonts w:ascii="Palatino Linotype" w:eastAsia="Tahoma" w:hAnsi="Palatino Linotype" w:cstheme="majorHAnsi"/>
                <w:i/>
                <w:sz w:val="26"/>
                <w:szCs w:val="26"/>
              </w:rPr>
            </w:pPr>
          </w:p>
          <w:p w14:paraId="481C3E5F" w14:textId="77777777" w:rsidR="00B14898" w:rsidRPr="007B715B" w:rsidRDefault="00B14898" w:rsidP="00AF7A72">
            <w:pPr>
              <w:spacing w:after="0" w:line="240" w:lineRule="auto"/>
              <w:contextualSpacing/>
              <w:jc w:val="both"/>
              <w:rPr>
                <w:rFonts w:ascii="Palatino Linotype" w:eastAsia="Tahoma" w:hAnsi="Palatino Linotype" w:cstheme="majorHAnsi"/>
                <w:b/>
                <w:i/>
                <w:sz w:val="24"/>
                <w:szCs w:val="24"/>
              </w:rPr>
            </w:pPr>
            <w:r w:rsidRPr="00AF7A72">
              <w:rPr>
                <w:rFonts w:ascii="Palatino Linotype" w:eastAsia="Tahoma" w:hAnsi="Palatino Linotype" w:cstheme="majorHAnsi"/>
                <w:i/>
                <w:sz w:val="26"/>
                <w:szCs w:val="26"/>
              </w:rPr>
              <w:t xml:space="preserve">In case an MDA </w:t>
            </w:r>
            <w:r w:rsidRPr="00AF7A72">
              <w:rPr>
                <w:rFonts w:ascii="Palatino Linotype" w:eastAsia="Tahoma" w:hAnsi="Palatino Linotype" w:cstheme="majorHAnsi"/>
                <w:b/>
                <w:i/>
                <w:sz w:val="26"/>
                <w:szCs w:val="26"/>
              </w:rPr>
              <w:t>does not have any asset in a category</w:t>
            </w:r>
            <w:r w:rsidRPr="00AF7A72">
              <w:rPr>
                <w:rFonts w:ascii="Palatino Linotype" w:eastAsia="Tahoma" w:hAnsi="Palatino Linotype" w:cstheme="majorHAnsi"/>
                <w:i/>
                <w:sz w:val="26"/>
                <w:szCs w:val="26"/>
              </w:rPr>
              <w:t xml:space="preserve">, it should be indicated </w:t>
            </w:r>
            <w:r w:rsidRPr="00AF7A72">
              <w:rPr>
                <w:rFonts w:ascii="Palatino Linotype" w:eastAsia="Tahoma" w:hAnsi="Palatino Linotype" w:cstheme="majorHAnsi"/>
                <w:b/>
                <w:i/>
                <w:sz w:val="26"/>
                <w:szCs w:val="26"/>
              </w:rPr>
              <w:t>NONE</w:t>
            </w:r>
            <w:r w:rsidRPr="00AF7A72">
              <w:rPr>
                <w:rFonts w:ascii="Palatino Linotype" w:eastAsia="Tahoma" w:hAnsi="Palatino Linotype" w:cstheme="majorHAnsi"/>
                <w:i/>
                <w:sz w:val="26"/>
                <w:szCs w:val="26"/>
              </w:rPr>
              <w:t xml:space="preserve"> in that particular reporting template.</w:t>
            </w:r>
            <w:r w:rsidRPr="007B715B">
              <w:rPr>
                <w:rFonts w:ascii="Palatino Linotype" w:eastAsia="Tahoma" w:hAnsi="Palatino Linotype" w:cstheme="majorHAnsi"/>
                <w:b/>
                <w:i/>
                <w:sz w:val="24"/>
                <w:szCs w:val="24"/>
              </w:rPr>
              <w:t xml:space="preserve"> </w:t>
            </w:r>
          </w:p>
        </w:tc>
        <w:tc>
          <w:tcPr>
            <w:tcW w:w="564" w:type="pct"/>
            <w:shd w:val="clear" w:color="auto" w:fill="auto"/>
          </w:tcPr>
          <w:p w14:paraId="7E918AD0" w14:textId="77777777" w:rsidR="00B14898" w:rsidRPr="007B715B" w:rsidRDefault="00B14898" w:rsidP="00B14898">
            <w:pPr>
              <w:ind w:left="720"/>
              <w:contextualSpacing/>
              <w:jc w:val="both"/>
              <w:rPr>
                <w:rFonts w:ascii="Palatino Linotype" w:eastAsia="Tahoma" w:hAnsi="Palatino Linotype" w:cstheme="majorHAnsi"/>
                <w:b/>
                <w:i/>
                <w:sz w:val="24"/>
                <w:szCs w:val="24"/>
              </w:rPr>
            </w:pPr>
          </w:p>
        </w:tc>
      </w:tr>
    </w:tbl>
    <w:p w14:paraId="2CE16F8F" w14:textId="77777777" w:rsidR="00591491" w:rsidRPr="007B715B" w:rsidRDefault="00591491" w:rsidP="00325B56">
      <w:pPr>
        <w:jc w:val="both"/>
        <w:rPr>
          <w:rFonts w:ascii="Palatino Linotype" w:hAnsi="Palatino Linotype" w:cstheme="majorHAnsi"/>
          <w:sz w:val="24"/>
          <w:szCs w:val="24"/>
          <w:lang w:eastAsia="zh-CN"/>
        </w:rPr>
      </w:pPr>
    </w:p>
    <w:p w14:paraId="5F819D1C" w14:textId="77777777" w:rsidR="00325B56" w:rsidRPr="007B715B" w:rsidRDefault="00325B56" w:rsidP="0099530C">
      <w:pPr>
        <w:pStyle w:val="Heading11"/>
        <w:numPr>
          <w:ilvl w:val="0"/>
          <w:numId w:val="36"/>
        </w:numPr>
        <w:rPr>
          <w:rFonts w:ascii="Palatino Linotype" w:hAnsi="Palatino Linotype" w:cstheme="majorHAnsi"/>
          <w:b/>
          <w:bCs/>
          <w:color w:val="auto"/>
          <w:sz w:val="24"/>
          <w:szCs w:val="24"/>
          <w:lang w:val="en-US" w:eastAsia="zh-CN"/>
        </w:rPr>
      </w:pPr>
      <w:bookmarkStart w:id="12" w:name="_Toc145667926"/>
      <w:r w:rsidRPr="007B715B">
        <w:rPr>
          <w:rFonts w:ascii="Palatino Linotype" w:hAnsi="Palatino Linotype" w:cstheme="majorHAnsi"/>
          <w:b/>
          <w:bCs/>
          <w:color w:val="auto"/>
          <w:sz w:val="24"/>
          <w:szCs w:val="24"/>
          <w:lang w:val="en-US"/>
        </w:rPr>
        <w:t>Disposal of Idle Assets</w:t>
      </w:r>
      <w:r w:rsidRPr="007B715B">
        <w:rPr>
          <w:rFonts w:ascii="Palatino Linotype" w:hAnsi="Palatino Linotype" w:cstheme="majorHAnsi"/>
          <w:color w:val="auto"/>
          <w:sz w:val="24"/>
          <w:szCs w:val="24"/>
          <w:lang w:val="en-US"/>
        </w:rPr>
        <w:t xml:space="preserve"> -</w:t>
      </w:r>
      <w:r w:rsidRPr="007B715B">
        <w:rPr>
          <w:rFonts w:ascii="Palatino Linotype" w:eastAsia="Calibri" w:hAnsi="Palatino Linotype" w:cstheme="majorHAnsi"/>
          <w:b/>
          <w:color w:val="auto"/>
          <w:sz w:val="24"/>
          <w:szCs w:val="24"/>
          <w:lang w:val="en-US"/>
        </w:rPr>
        <w:t xml:space="preserve"> </w:t>
      </w:r>
      <w:r w:rsidRPr="007B715B">
        <w:rPr>
          <w:rStyle w:val="BodyTextChar"/>
          <w:rFonts w:ascii="Palatino Linotype" w:hAnsi="Palatino Linotype" w:cstheme="majorHAnsi"/>
          <w:b/>
          <w:bCs/>
          <w:color w:val="auto"/>
          <w:sz w:val="24"/>
          <w:szCs w:val="24"/>
          <w:lang w:val="en-US"/>
        </w:rPr>
        <w:t xml:space="preserve">Ensure disposal of unserviceable, obsolete and surplus assets by way of sale, transfer to other public institutions, destruction, donation or other authorized methods of disposal and in all cases in full conformity to the existing legal requirements </w:t>
      </w:r>
      <w:r w:rsidR="00616D0C" w:rsidRPr="007B715B">
        <w:rPr>
          <w:rStyle w:val="BodyTextChar"/>
          <w:rFonts w:ascii="Palatino Linotype" w:hAnsi="Palatino Linotype" w:cstheme="majorHAnsi"/>
          <w:b/>
          <w:bCs/>
          <w:color w:val="auto"/>
          <w:sz w:val="24"/>
          <w:szCs w:val="24"/>
          <w:lang w:val="en-US"/>
        </w:rPr>
        <w:t>(40%)</w:t>
      </w:r>
      <w:bookmarkEnd w:id="12"/>
    </w:p>
    <w:p w14:paraId="0A75250D" w14:textId="77777777" w:rsidR="00325B56" w:rsidRPr="007B715B" w:rsidRDefault="00325B56" w:rsidP="00325B56">
      <w:pPr>
        <w:tabs>
          <w:tab w:val="left" w:pos="1408"/>
        </w:tabs>
        <w:jc w:val="both"/>
        <w:rPr>
          <w:rFonts w:ascii="Palatino Linotype" w:eastAsia="Times New Roman" w:hAnsi="Palatino Linotype" w:cstheme="majorHAnsi"/>
          <w:sz w:val="24"/>
          <w:szCs w:val="24"/>
        </w:rPr>
      </w:pPr>
      <w:r w:rsidRPr="007B715B">
        <w:rPr>
          <w:rFonts w:ascii="Palatino Linotype" w:eastAsia="Times New Roman" w:hAnsi="Palatino Linotype" w:cstheme="majorHAnsi"/>
          <w:sz w:val="24"/>
          <w:szCs w:val="24"/>
        </w:rPr>
        <w:t>There are many idle and unserviceable assets that are not disposed of by public entities. Failure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to</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dispose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of</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assets</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leads</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to</w:t>
      </w:r>
      <w:r w:rsidRPr="007B715B">
        <w:rPr>
          <w:rFonts w:ascii="Palatino Linotype" w:eastAsia="Times New Roman" w:hAnsi="Palatino Linotype" w:cstheme="majorHAnsi"/>
          <w:spacing w:val="1"/>
          <w:sz w:val="24"/>
          <w:szCs w:val="24"/>
        </w:rPr>
        <w:t xml:space="preserve"> wastage due to </w:t>
      </w:r>
      <w:r w:rsidRPr="007B715B">
        <w:rPr>
          <w:rFonts w:ascii="Palatino Linotype" w:eastAsia="Times New Roman" w:hAnsi="Palatino Linotype" w:cstheme="majorHAnsi"/>
          <w:sz w:val="24"/>
          <w:szCs w:val="24"/>
        </w:rPr>
        <w:t>deterioration</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of</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assets value</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and</w:t>
      </w:r>
      <w:r w:rsidRPr="007B715B">
        <w:rPr>
          <w:rFonts w:ascii="Palatino Linotype" w:eastAsia="Times New Roman" w:hAnsi="Palatino Linotype" w:cstheme="majorHAnsi"/>
          <w:spacing w:val="1"/>
          <w:sz w:val="24"/>
          <w:szCs w:val="24"/>
        </w:rPr>
        <w:t xml:space="preserve"> </w:t>
      </w:r>
      <w:r w:rsidRPr="007B715B">
        <w:rPr>
          <w:rFonts w:ascii="Palatino Linotype" w:eastAsia="Times New Roman" w:hAnsi="Palatino Linotype" w:cstheme="majorHAnsi"/>
          <w:sz w:val="24"/>
          <w:szCs w:val="24"/>
        </w:rPr>
        <w:t>additional</w:t>
      </w:r>
      <w:r w:rsidRPr="007B715B">
        <w:rPr>
          <w:rFonts w:ascii="Palatino Linotype" w:eastAsia="Times New Roman" w:hAnsi="Palatino Linotype" w:cstheme="majorHAnsi"/>
          <w:spacing w:val="-7"/>
          <w:sz w:val="24"/>
          <w:szCs w:val="24"/>
        </w:rPr>
        <w:t xml:space="preserve"> </w:t>
      </w:r>
      <w:r w:rsidRPr="007B715B">
        <w:rPr>
          <w:rFonts w:ascii="Palatino Linotype" w:eastAsia="Times New Roman" w:hAnsi="Palatino Linotype" w:cstheme="majorHAnsi"/>
          <w:spacing w:val="-1"/>
          <w:sz w:val="24"/>
          <w:szCs w:val="24"/>
        </w:rPr>
        <w:t>costs</w:t>
      </w:r>
      <w:r w:rsidRPr="007B715B">
        <w:rPr>
          <w:rFonts w:ascii="Palatino Linotype" w:eastAsia="Times New Roman" w:hAnsi="Palatino Linotype" w:cstheme="majorHAnsi"/>
          <w:spacing w:val="-10"/>
          <w:sz w:val="24"/>
          <w:szCs w:val="24"/>
        </w:rPr>
        <w:t xml:space="preserve"> </w:t>
      </w:r>
      <w:r w:rsidRPr="007B715B">
        <w:rPr>
          <w:rFonts w:ascii="Palatino Linotype" w:eastAsia="Times New Roman" w:hAnsi="Palatino Linotype" w:cstheme="majorHAnsi"/>
          <w:spacing w:val="-1"/>
          <w:sz w:val="24"/>
          <w:szCs w:val="24"/>
        </w:rPr>
        <w:t>being</w:t>
      </w:r>
      <w:r w:rsidRPr="007B715B">
        <w:rPr>
          <w:rFonts w:ascii="Palatino Linotype" w:eastAsia="Times New Roman" w:hAnsi="Palatino Linotype" w:cstheme="majorHAnsi"/>
          <w:spacing w:val="-11"/>
          <w:sz w:val="24"/>
          <w:szCs w:val="24"/>
        </w:rPr>
        <w:t xml:space="preserve"> </w:t>
      </w:r>
      <w:r w:rsidRPr="007B715B">
        <w:rPr>
          <w:rFonts w:ascii="Palatino Linotype" w:eastAsia="Times New Roman" w:hAnsi="Palatino Linotype" w:cstheme="majorHAnsi"/>
          <w:spacing w:val="-1"/>
          <w:sz w:val="24"/>
          <w:szCs w:val="24"/>
        </w:rPr>
        <w:t>incurred</w:t>
      </w:r>
      <w:r w:rsidRPr="007B715B">
        <w:rPr>
          <w:rFonts w:ascii="Palatino Linotype" w:eastAsia="Times New Roman" w:hAnsi="Palatino Linotype" w:cstheme="majorHAnsi"/>
          <w:spacing w:val="-12"/>
          <w:sz w:val="24"/>
          <w:szCs w:val="24"/>
        </w:rPr>
        <w:t xml:space="preserve"> </w:t>
      </w:r>
      <w:r w:rsidRPr="007B715B">
        <w:rPr>
          <w:rFonts w:ascii="Palatino Linotype" w:eastAsia="Times New Roman" w:hAnsi="Palatino Linotype" w:cstheme="majorHAnsi"/>
          <w:spacing w:val="-1"/>
          <w:sz w:val="24"/>
          <w:szCs w:val="24"/>
        </w:rPr>
        <w:t>as</w:t>
      </w:r>
      <w:r w:rsidRPr="007B715B">
        <w:rPr>
          <w:rFonts w:ascii="Palatino Linotype" w:eastAsia="Times New Roman" w:hAnsi="Palatino Linotype" w:cstheme="majorHAnsi"/>
          <w:spacing w:val="-15"/>
          <w:sz w:val="24"/>
          <w:szCs w:val="24"/>
        </w:rPr>
        <w:t xml:space="preserve"> </w:t>
      </w:r>
      <w:r w:rsidRPr="007B715B">
        <w:rPr>
          <w:rFonts w:ascii="Palatino Linotype" w:eastAsia="Times New Roman" w:hAnsi="Palatino Linotype" w:cstheme="majorHAnsi"/>
          <w:spacing w:val="-1"/>
          <w:sz w:val="24"/>
          <w:szCs w:val="24"/>
        </w:rPr>
        <w:t>a</w:t>
      </w:r>
      <w:r w:rsidRPr="007B715B">
        <w:rPr>
          <w:rFonts w:ascii="Palatino Linotype" w:eastAsia="Times New Roman" w:hAnsi="Palatino Linotype" w:cstheme="majorHAnsi"/>
          <w:spacing w:val="-12"/>
          <w:sz w:val="24"/>
          <w:szCs w:val="24"/>
        </w:rPr>
        <w:t xml:space="preserve"> </w:t>
      </w:r>
      <w:r w:rsidRPr="007B715B">
        <w:rPr>
          <w:rFonts w:ascii="Palatino Linotype" w:eastAsia="Times New Roman" w:hAnsi="Palatino Linotype" w:cstheme="majorHAnsi"/>
          <w:spacing w:val="-1"/>
          <w:sz w:val="24"/>
          <w:szCs w:val="24"/>
        </w:rPr>
        <w:t>result</w:t>
      </w:r>
      <w:r w:rsidRPr="007B715B">
        <w:rPr>
          <w:rFonts w:ascii="Palatino Linotype" w:eastAsia="Times New Roman" w:hAnsi="Palatino Linotype" w:cstheme="majorHAnsi"/>
          <w:spacing w:val="-7"/>
          <w:sz w:val="24"/>
          <w:szCs w:val="24"/>
        </w:rPr>
        <w:t xml:space="preserve"> </w:t>
      </w:r>
      <w:r w:rsidRPr="007B715B">
        <w:rPr>
          <w:rFonts w:ascii="Palatino Linotype" w:eastAsia="Times New Roman" w:hAnsi="Palatino Linotype" w:cstheme="majorHAnsi"/>
          <w:spacing w:val="-1"/>
          <w:sz w:val="24"/>
          <w:szCs w:val="24"/>
        </w:rPr>
        <w:t>of</w:t>
      </w:r>
      <w:r w:rsidRPr="007B715B">
        <w:rPr>
          <w:rFonts w:ascii="Palatino Linotype" w:eastAsia="Times New Roman" w:hAnsi="Palatino Linotype" w:cstheme="majorHAnsi"/>
          <w:spacing w:val="-11"/>
          <w:sz w:val="24"/>
          <w:szCs w:val="24"/>
        </w:rPr>
        <w:t xml:space="preserve"> </w:t>
      </w:r>
      <w:r w:rsidRPr="007B715B">
        <w:rPr>
          <w:rFonts w:ascii="Palatino Linotype" w:eastAsia="Times New Roman" w:hAnsi="Palatino Linotype" w:cstheme="majorHAnsi"/>
          <w:spacing w:val="-1"/>
          <w:sz w:val="24"/>
          <w:szCs w:val="24"/>
        </w:rPr>
        <w:t>holding</w:t>
      </w:r>
      <w:r w:rsidRPr="007B715B">
        <w:rPr>
          <w:rFonts w:ascii="Palatino Linotype" w:eastAsia="Times New Roman" w:hAnsi="Palatino Linotype" w:cstheme="majorHAnsi"/>
          <w:spacing w:val="-7"/>
          <w:sz w:val="24"/>
          <w:szCs w:val="24"/>
        </w:rPr>
        <w:t xml:space="preserve"> such </w:t>
      </w:r>
      <w:r w:rsidRPr="007B715B">
        <w:rPr>
          <w:rFonts w:ascii="Palatino Linotype" w:eastAsia="Times New Roman" w:hAnsi="Palatino Linotype" w:cstheme="majorHAnsi"/>
          <w:spacing w:val="-1"/>
          <w:sz w:val="24"/>
          <w:szCs w:val="24"/>
        </w:rPr>
        <w:t>assets.</w:t>
      </w:r>
      <w:r w:rsidRPr="007B715B">
        <w:rPr>
          <w:rFonts w:ascii="Palatino Linotype" w:eastAsia="Calibri" w:hAnsi="Palatino Linotype" w:cstheme="majorHAnsi"/>
          <w:b/>
          <w:sz w:val="24"/>
          <w:szCs w:val="24"/>
        </w:rPr>
        <w:tab/>
        <w:t xml:space="preserve"> </w:t>
      </w:r>
    </w:p>
    <w:p w14:paraId="4B1B0A16" w14:textId="77777777" w:rsidR="00325B56" w:rsidRPr="007B715B" w:rsidRDefault="00325B56" w:rsidP="00095DEF">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The assessment of this indicator will aim to establish whether a public entity fulfills its asset disposal obligations under PART XIV of the Public Procurement and </w:t>
      </w:r>
      <w:r w:rsidR="000802A2" w:rsidRPr="007B715B">
        <w:rPr>
          <w:rFonts w:ascii="Palatino Linotype" w:eastAsia="Calibri" w:hAnsi="Palatino Linotype" w:cstheme="majorHAnsi"/>
          <w:sz w:val="24"/>
          <w:szCs w:val="24"/>
        </w:rPr>
        <w:t xml:space="preserve">Assets </w:t>
      </w:r>
      <w:r w:rsidRPr="007B715B">
        <w:rPr>
          <w:rFonts w:ascii="Palatino Linotype" w:eastAsia="Calibri" w:hAnsi="Palatino Linotype" w:cstheme="majorHAnsi"/>
          <w:sz w:val="24"/>
          <w:szCs w:val="24"/>
        </w:rPr>
        <w:t>Disposal Regulations 2020</w:t>
      </w:r>
      <w:r w:rsidR="000802A2" w:rsidRPr="007B715B">
        <w:rPr>
          <w:rFonts w:ascii="Palatino Linotype" w:eastAsia="Calibri" w:hAnsi="Palatino Linotype" w:cstheme="majorHAnsi"/>
          <w:sz w:val="24"/>
          <w:szCs w:val="24"/>
        </w:rPr>
        <w:t xml:space="preserve"> </w:t>
      </w:r>
      <w:r w:rsidRPr="007B715B">
        <w:rPr>
          <w:rFonts w:ascii="Palatino Linotype" w:eastAsia="Calibri" w:hAnsi="Palatino Linotype" w:cstheme="majorHAnsi"/>
          <w:sz w:val="24"/>
          <w:szCs w:val="24"/>
        </w:rPr>
        <w:t>and whether the procedures there-in are adhered to and that the entity has fully implemented its disposal plan</w:t>
      </w:r>
      <w:bookmarkStart w:id="13" w:name="_bookmark28"/>
      <w:bookmarkEnd w:id="13"/>
      <w:r w:rsidR="00987D57" w:rsidRPr="007B715B">
        <w:rPr>
          <w:rFonts w:ascii="Palatino Linotype" w:eastAsia="Calibri" w:hAnsi="Palatino Linotype" w:cstheme="majorHAnsi"/>
          <w:sz w:val="24"/>
          <w:szCs w:val="24"/>
        </w:rPr>
        <w:t>.</w:t>
      </w:r>
    </w:p>
    <w:p w14:paraId="675EC7D4" w14:textId="77777777" w:rsidR="00325B56" w:rsidRPr="007B715B" w:rsidRDefault="00325B56" w:rsidP="0099530C">
      <w:pPr>
        <w:pStyle w:val="Heading2"/>
        <w:rPr>
          <w:rFonts w:ascii="Palatino Linotype" w:hAnsi="Palatino Linotype" w:cstheme="majorHAnsi"/>
          <w:b/>
          <w:bCs/>
          <w:color w:val="auto"/>
          <w:sz w:val="24"/>
          <w:szCs w:val="24"/>
          <w:lang w:val="en-US"/>
        </w:rPr>
      </w:pPr>
      <w:bookmarkStart w:id="14" w:name="_bookmark32"/>
      <w:bookmarkStart w:id="15" w:name="_Toc145667927"/>
      <w:bookmarkEnd w:id="14"/>
      <w:r w:rsidRPr="007B715B">
        <w:rPr>
          <w:rFonts w:ascii="Palatino Linotype" w:hAnsi="Palatino Linotype" w:cstheme="majorHAnsi"/>
          <w:b/>
          <w:bCs/>
          <w:color w:val="auto"/>
          <w:sz w:val="24"/>
          <w:szCs w:val="24"/>
          <w:lang w:val="en-US"/>
        </w:rPr>
        <w:t>Asset Disposal Evaluation Criteria</w:t>
      </w:r>
      <w:bookmarkEnd w:id="15"/>
      <w:r w:rsidRPr="007B715B">
        <w:rPr>
          <w:rFonts w:ascii="Palatino Linotype" w:hAnsi="Palatino Linotype" w:cstheme="majorHAnsi"/>
          <w:b/>
          <w:bCs/>
          <w:color w:val="auto"/>
          <w:sz w:val="24"/>
          <w:szCs w:val="24"/>
          <w:lang w:val="en-US"/>
        </w:rPr>
        <w:t xml:space="preserve"> </w:t>
      </w:r>
    </w:p>
    <w:p w14:paraId="3A25080D" w14:textId="77777777" w:rsidR="00325B56" w:rsidRPr="007B715B" w:rsidRDefault="00325B56" w:rsidP="00325B56">
      <w:pPr>
        <w:jc w:val="both"/>
        <w:rPr>
          <w:rFonts w:ascii="Palatino Linotype" w:hAnsi="Palatino Linotype" w:cstheme="majorHAnsi"/>
          <w:bCs/>
          <w:sz w:val="24"/>
          <w:szCs w:val="24"/>
          <w:lang w:eastAsia="zh-CN"/>
        </w:rPr>
      </w:pPr>
      <w:r w:rsidRPr="007B715B">
        <w:rPr>
          <w:rFonts w:ascii="Palatino Linotype" w:hAnsi="Palatino Linotype" w:cstheme="majorHAnsi"/>
          <w:bCs/>
          <w:sz w:val="24"/>
          <w:szCs w:val="24"/>
          <w:lang w:eastAsia="zh-CN"/>
        </w:rPr>
        <w:t>Evaluation will be done after receipt by the National Treasury of the quarterly and annual reports on the implementation of the annual asset disposal plans and graded as follows:</w:t>
      </w: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555"/>
        <w:gridCol w:w="4707"/>
        <w:gridCol w:w="1177"/>
      </w:tblGrid>
      <w:tr w:rsidR="00B14898" w:rsidRPr="007B715B" w14:paraId="41B576D3" w14:textId="77777777" w:rsidTr="00C00E9B">
        <w:tc>
          <w:tcPr>
            <w:tcW w:w="275" w:type="pct"/>
            <w:shd w:val="clear" w:color="auto" w:fill="auto"/>
          </w:tcPr>
          <w:p w14:paraId="0F497A54" w14:textId="77777777" w:rsidR="00B14898" w:rsidRPr="007B715B" w:rsidRDefault="00B14898" w:rsidP="00B14898">
            <w:pPr>
              <w:jc w:val="both"/>
              <w:rPr>
                <w:rFonts w:ascii="Palatino Linotype" w:eastAsia="Calibri" w:hAnsi="Palatino Linotype" w:cstheme="majorHAnsi"/>
                <w:b/>
                <w:bCs/>
                <w:sz w:val="24"/>
                <w:szCs w:val="24"/>
              </w:rPr>
            </w:pPr>
            <w:r w:rsidRPr="007B715B">
              <w:rPr>
                <w:rFonts w:ascii="Palatino Linotype" w:eastAsia="Calibri" w:hAnsi="Palatino Linotype" w:cstheme="majorHAnsi"/>
                <w:b/>
                <w:bCs/>
                <w:sz w:val="24"/>
                <w:szCs w:val="24"/>
              </w:rPr>
              <w:t>No</w:t>
            </w:r>
          </w:p>
        </w:tc>
        <w:tc>
          <w:tcPr>
            <w:tcW w:w="1780" w:type="pct"/>
            <w:shd w:val="clear" w:color="auto" w:fill="auto"/>
          </w:tcPr>
          <w:p w14:paraId="10E69BB2" w14:textId="77777777" w:rsidR="00B14898" w:rsidRPr="007B715B" w:rsidRDefault="00B14898" w:rsidP="00B14898">
            <w:pPr>
              <w:jc w:val="both"/>
              <w:rPr>
                <w:rFonts w:ascii="Palatino Linotype" w:eastAsia="Calibri" w:hAnsi="Palatino Linotype" w:cstheme="majorHAnsi"/>
                <w:b/>
                <w:bCs/>
                <w:sz w:val="24"/>
                <w:szCs w:val="24"/>
                <w:lang w:val="zh-CN"/>
              </w:rPr>
            </w:pPr>
            <w:r w:rsidRPr="007B715B">
              <w:rPr>
                <w:rFonts w:ascii="Palatino Linotype" w:eastAsia="Calibri" w:hAnsi="Palatino Linotype" w:cstheme="majorHAnsi"/>
                <w:b/>
                <w:bCs/>
                <w:sz w:val="24"/>
                <w:szCs w:val="24"/>
                <w:lang w:val="zh-CN"/>
              </w:rPr>
              <w:t>Activity</w:t>
            </w:r>
          </w:p>
        </w:tc>
        <w:tc>
          <w:tcPr>
            <w:tcW w:w="2356" w:type="pct"/>
            <w:shd w:val="clear" w:color="auto" w:fill="auto"/>
          </w:tcPr>
          <w:p w14:paraId="79EFB176" w14:textId="77777777" w:rsidR="00B14898" w:rsidRPr="007B715B" w:rsidRDefault="00B14898" w:rsidP="00B14898">
            <w:pPr>
              <w:jc w:val="both"/>
              <w:rPr>
                <w:rFonts w:ascii="Palatino Linotype" w:eastAsia="Calibri" w:hAnsi="Palatino Linotype" w:cstheme="majorHAnsi"/>
                <w:b/>
                <w:bCs/>
                <w:sz w:val="24"/>
                <w:szCs w:val="24"/>
                <w:lang w:val="zh-CN"/>
              </w:rPr>
            </w:pPr>
            <w:r w:rsidRPr="007B715B">
              <w:rPr>
                <w:rFonts w:ascii="Palatino Linotype" w:eastAsia="Calibri" w:hAnsi="Palatino Linotype" w:cstheme="majorHAnsi"/>
                <w:b/>
                <w:bCs/>
                <w:sz w:val="24"/>
                <w:szCs w:val="24"/>
                <w:lang w:val="zh-CN"/>
              </w:rPr>
              <w:t xml:space="preserve">Evidence </w:t>
            </w:r>
          </w:p>
        </w:tc>
        <w:tc>
          <w:tcPr>
            <w:tcW w:w="589" w:type="pct"/>
            <w:shd w:val="clear" w:color="auto" w:fill="auto"/>
          </w:tcPr>
          <w:p w14:paraId="7B77E5BD" w14:textId="77777777" w:rsidR="00B14898" w:rsidRPr="007B715B" w:rsidRDefault="00B14898" w:rsidP="00B14898">
            <w:pPr>
              <w:jc w:val="both"/>
              <w:rPr>
                <w:rFonts w:ascii="Palatino Linotype" w:eastAsia="Calibri" w:hAnsi="Palatino Linotype" w:cstheme="majorHAnsi"/>
                <w:b/>
                <w:bCs/>
                <w:sz w:val="24"/>
                <w:szCs w:val="24"/>
              </w:rPr>
            </w:pPr>
            <w:r w:rsidRPr="007B715B">
              <w:rPr>
                <w:rFonts w:ascii="Palatino Linotype" w:eastAsia="Calibri" w:hAnsi="Palatino Linotype" w:cstheme="majorHAnsi"/>
                <w:b/>
                <w:bCs/>
                <w:sz w:val="24"/>
                <w:szCs w:val="24"/>
              </w:rPr>
              <w:t>Weight     %</w:t>
            </w:r>
          </w:p>
        </w:tc>
      </w:tr>
      <w:tr w:rsidR="00B14898" w:rsidRPr="007B715B" w14:paraId="0B7548F2" w14:textId="77777777" w:rsidTr="00C00E9B">
        <w:trPr>
          <w:trHeight w:val="1435"/>
        </w:trPr>
        <w:tc>
          <w:tcPr>
            <w:tcW w:w="275" w:type="pct"/>
            <w:shd w:val="clear" w:color="auto" w:fill="auto"/>
          </w:tcPr>
          <w:p w14:paraId="699C5D88" w14:textId="77777777" w:rsidR="00B14898" w:rsidRPr="00C00E9B" w:rsidRDefault="00B14898" w:rsidP="00C00E9B">
            <w:pPr>
              <w:pStyle w:val="BodyText"/>
              <w:rPr>
                <w:rFonts w:ascii="Palatino Linotype" w:hAnsi="Palatino Linotype"/>
                <w:sz w:val="24"/>
                <w:szCs w:val="24"/>
              </w:rPr>
            </w:pPr>
            <w:r w:rsidRPr="00C00E9B">
              <w:rPr>
                <w:rFonts w:ascii="Palatino Linotype" w:hAnsi="Palatino Linotype"/>
                <w:sz w:val="24"/>
                <w:szCs w:val="24"/>
              </w:rPr>
              <w:t>1</w:t>
            </w:r>
          </w:p>
        </w:tc>
        <w:tc>
          <w:tcPr>
            <w:tcW w:w="1780" w:type="pct"/>
            <w:shd w:val="clear" w:color="auto" w:fill="auto"/>
          </w:tcPr>
          <w:p w14:paraId="2EBD254A" w14:textId="77777777" w:rsidR="00B14898" w:rsidRPr="00C00E9B" w:rsidRDefault="00B14898" w:rsidP="00C00E9B">
            <w:pPr>
              <w:pStyle w:val="BodyText"/>
              <w:rPr>
                <w:rFonts w:ascii="Palatino Linotype" w:hAnsi="Palatino Linotype"/>
                <w:sz w:val="24"/>
                <w:szCs w:val="24"/>
              </w:rPr>
            </w:pPr>
            <w:r w:rsidRPr="00C00E9B">
              <w:rPr>
                <w:rFonts w:ascii="Palatino Linotype" w:hAnsi="Palatino Linotype"/>
                <w:sz w:val="24"/>
                <w:szCs w:val="24"/>
              </w:rPr>
              <w:t>Preparation and submission of</w:t>
            </w:r>
          </w:p>
          <w:p w14:paraId="71ACCF1E" w14:textId="31155F7A" w:rsidR="00B14898" w:rsidRPr="00C00E9B" w:rsidRDefault="00B14898" w:rsidP="00C00E9B">
            <w:pPr>
              <w:pStyle w:val="BodyText"/>
              <w:rPr>
                <w:rFonts w:ascii="Palatino Linotype" w:hAnsi="Palatino Linotype"/>
                <w:sz w:val="24"/>
                <w:szCs w:val="24"/>
              </w:rPr>
            </w:pPr>
            <w:r w:rsidRPr="00C00E9B">
              <w:rPr>
                <w:rFonts w:ascii="Palatino Linotype" w:hAnsi="Palatino Linotype"/>
                <w:sz w:val="24"/>
                <w:szCs w:val="24"/>
              </w:rPr>
              <w:t xml:space="preserve">Annual Asset Disposal Plan to </w:t>
            </w:r>
            <w:hyperlink r:id="rId19" w:history="1">
              <w:r w:rsidRPr="00C00E9B">
                <w:rPr>
                  <w:rFonts w:ascii="Palatino Linotype" w:hAnsi="Palatino Linotype"/>
                  <w:i/>
                  <w:color w:val="0563C1"/>
                  <w:sz w:val="24"/>
                  <w:szCs w:val="24"/>
                  <w:u w:val="single"/>
                  <w:lang w:eastAsia="zh-CN"/>
                </w:rPr>
                <w:t>nalm@treasury.go.ke</w:t>
              </w:r>
            </w:hyperlink>
            <w:r w:rsidRPr="00C00E9B">
              <w:rPr>
                <w:rFonts w:ascii="Palatino Linotype" w:hAnsi="Palatino Linotype"/>
                <w:i/>
                <w:color w:val="0070C0"/>
                <w:sz w:val="24"/>
                <w:szCs w:val="24"/>
                <w:lang w:eastAsia="zh-CN"/>
              </w:rPr>
              <w:t xml:space="preserve"> </w:t>
            </w:r>
          </w:p>
        </w:tc>
        <w:tc>
          <w:tcPr>
            <w:tcW w:w="2356" w:type="pct"/>
            <w:shd w:val="clear" w:color="auto" w:fill="auto"/>
          </w:tcPr>
          <w:p w14:paraId="14F018B7" w14:textId="77777777" w:rsidR="00B14898" w:rsidRDefault="00B14898" w:rsidP="00C00E9B">
            <w:pPr>
              <w:spacing w:after="0" w:line="240" w:lineRule="auto"/>
              <w:contextualSpacing/>
              <w:rPr>
                <w:rFonts w:ascii="Palatino Linotype" w:eastAsia="DengXian" w:hAnsi="Palatino Linotype" w:cstheme="majorHAnsi"/>
                <w:sz w:val="24"/>
                <w:szCs w:val="24"/>
                <w:lang w:eastAsia="zh-CN"/>
              </w:rPr>
            </w:pPr>
            <w:r w:rsidRPr="007B715B">
              <w:rPr>
                <w:rFonts w:ascii="Palatino Linotype" w:eastAsia="Calibri" w:hAnsi="Palatino Linotype" w:cstheme="majorHAnsi"/>
                <w:sz w:val="24"/>
                <w:szCs w:val="24"/>
              </w:rPr>
              <w:t xml:space="preserve">Submission of </w:t>
            </w:r>
            <w:r w:rsidR="00C00E9B" w:rsidRPr="00C00E9B">
              <w:rPr>
                <w:rFonts w:ascii="Palatino Linotype" w:eastAsia="Calibri" w:hAnsi="Palatino Linotype" w:cstheme="majorHAnsi"/>
                <w:b/>
                <w:sz w:val="24"/>
                <w:szCs w:val="24"/>
              </w:rPr>
              <w:t>A</w:t>
            </w:r>
            <w:r w:rsidRPr="00C00E9B">
              <w:rPr>
                <w:rFonts w:ascii="Palatino Linotype" w:eastAsia="Calibri" w:hAnsi="Palatino Linotype" w:cstheme="majorHAnsi"/>
                <w:b/>
                <w:sz w:val="24"/>
                <w:szCs w:val="24"/>
              </w:rPr>
              <w:t>pproved Disposal Plan</w:t>
            </w:r>
            <w:r w:rsidRPr="007B715B">
              <w:rPr>
                <w:rFonts w:ascii="Palatino Linotype" w:eastAsia="Calibri" w:hAnsi="Palatino Linotype" w:cstheme="majorHAnsi"/>
                <w:sz w:val="24"/>
                <w:szCs w:val="24"/>
              </w:rPr>
              <w:t xml:space="preserve"> in line with PPAD Act </w:t>
            </w:r>
            <w:r w:rsidRPr="007B715B">
              <w:rPr>
                <w:rFonts w:ascii="Palatino Linotype" w:eastAsia="DengXian" w:hAnsi="Palatino Linotype" w:cstheme="majorHAnsi"/>
                <w:sz w:val="24"/>
                <w:szCs w:val="24"/>
                <w:lang w:eastAsia="zh-CN"/>
              </w:rPr>
              <w:t xml:space="preserve">and PPAD Regulations 2020 by </w:t>
            </w:r>
            <w:r w:rsidRPr="00C00E9B">
              <w:rPr>
                <w:rFonts w:ascii="Palatino Linotype" w:eastAsia="DengXian" w:hAnsi="Palatino Linotype" w:cstheme="majorHAnsi"/>
                <w:b/>
                <w:sz w:val="24"/>
                <w:szCs w:val="24"/>
                <w:lang w:eastAsia="zh-CN"/>
              </w:rPr>
              <w:t>15</w:t>
            </w:r>
            <w:r w:rsidRPr="00C00E9B">
              <w:rPr>
                <w:rFonts w:ascii="Palatino Linotype" w:eastAsia="DengXian" w:hAnsi="Palatino Linotype" w:cstheme="majorHAnsi"/>
                <w:b/>
                <w:sz w:val="24"/>
                <w:szCs w:val="24"/>
                <w:vertAlign w:val="superscript"/>
                <w:lang w:eastAsia="zh-CN"/>
              </w:rPr>
              <w:t>th</w:t>
            </w:r>
            <w:r w:rsidRPr="00C00E9B">
              <w:rPr>
                <w:rFonts w:ascii="Palatino Linotype" w:eastAsia="DengXian" w:hAnsi="Palatino Linotype" w:cstheme="majorHAnsi"/>
                <w:b/>
                <w:sz w:val="24"/>
                <w:szCs w:val="24"/>
                <w:lang w:eastAsia="zh-CN"/>
              </w:rPr>
              <w:t xml:space="preserve"> of October</w:t>
            </w:r>
            <w:r w:rsidRPr="007B715B">
              <w:rPr>
                <w:rFonts w:ascii="Palatino Linotype" w:eastAsia="DengXian" w:hAnsi="Palatino Linotype" w:cstheme="majorHAnsi"/>
                <w:sz w:val="24"/>
                <w:szCs w:val="24"/>
                <w:lang w:eastAsia="zh-CN"/>
              </w:rPr>
              <w:t xml:space="preserve"> 2023</w:t>
            </w:r>
          </w:p>
          <w:p w14:paraId="0990AD0C" w14:textId="77777777" w:rsidR="00513818" w:rsidRDefault="00513818" w:rsidP="00C00E9B">
            <w:pPr>
              <w:spacing w:after="0" w:line="240" w:lineRule="auto"/>
              <w:contextualSpacing/>
              <w:rPr>
                <w:rFonts w:ascii="Palatino Linotype" w:eastAsia="DengXian" w:hAnsi="Palatino Linotype" w:cstheme="majorHAnsi"/>
                <w:sz w:val="24"/>
                <w:szCs w:val="24"/>
                <w:lang w:eastAsia="zh-CN"/>
              </w:rPr>
            </w:pPr>
          </w:p>
          <w:p w14:paraId="7CB2AEDE" w14:textId="77777777" w:rsidR="00513818" w:rsidRDefault="00513818" w:rsidP="00C00E9B">
            <w:pPr>
              <w:spacing w:after="0" w:line="240" w:lineRule="auto"/>
              <w:contextualSpacing/>
              <w:rPr>
                <w:rFonts w:ascii="Palatino Linotype" w:eastAsia="DengXian" w:hAnsi="Palatino Linotype" w:cstheme="majorHAnsi"/>
                <w:sz w:val="24"/>
                <w:szCs w:val="24"/>
                <w:lang w:eastAsia="zh-CN"/>
              </w:rPr>
            </w:pPr>
          </w:p>
          <w:p w14:paraId="7B598B98" w14:textId="77777777" w:rsidR="00513818" w:rsidRDefault="00513818" w:rsidP="00C00E9B">
            <w:pPr>
              <w:spacing w:after="0" w:line="240" w:lineRule="auto"/>
              <w:contextualSpacing/>
              <w:rPr>
                <w:rFonts w:ascii="Palatino Linotype" w:eastAsia="DengXian" w:hAnsi="Palatino Linotype" w:cstheme="majorHAnsi"/>
                <w:sz w:val="24"/>
                <w:szCs w:val="24"/>
                <w:lang w:eastAsia="zh-CN"/>
              </w:rPr>
            </w:pPr>
          </w:p>
          <w:p w14:paraId="711D68C5" w14:textId="77777777" w:rsidR="00513818" w:rsidRDefault="00513818" w:rsidP="00C00E9B">
            <w:pPr>
              <w:spacing w:after="0" w:line="240" w:lineRule="auto"/>
              <w:contextualSpacing/>
              <w:rPr>
                <w:rFonts w:ascii="Palatino Linotype" w:eastAsia="DengXian" w:hAnsi="Palatino Linotype" w:cstheme="majorHAnsi"/>
                <w:sz w:val="24"/>
                <w:szCs w:val="24"/>
                <w:lang w:eastAsia="zh-CN"/>
              </w:rPr>
            </w:pPr>
          </w:p>
          <w:p w14:paraId="674D6F7B" w14:textId="77777777" w:rsidR="00513818" w:rsidRDefault="00513818" w:rsidP="00C00E9B">
            <w:pPr>
              <w:spacing w:after="0" w:line="240" w:lineRule="auto"/>
              <w:contextualSpacing/>
              <w:rPr>
                <w:rFonts w:ascii="Palatino Linotype" w:eastAsia="DengXian" w:hAnsi="Palatino Linotype" w:cstheme="majorHAnsi"/>
                <w:sz w:val="24"/>
                <w:szCs w:val="24"/>
                <w:lang w:eastAsia="zh-CN"/>
              </w:rPr>
            </w:pPr>
          </w:p>
          <w:p w14:paraId="355FADA6" w14:textId="77777777" w:rsidR="00513818" w:rsidRDefault="00513818" w:rsidP="00C00E9B">
            <w:pPr>
              <w:spacing w:after="0" w:line="240" w:lineRule="auto"/>
              <w:contextualSpacing/>
              <w:rPr>
                <w:rFonts w:ascii="Palatino Linotype" w:eastAsia="DengXian" w:hAnsi="Palatino Linotype" w:cstheme="majorHAnsi"/>
                <w:sz w:val="24"/>
                <w:szCs w:val="24"/>
                <w:lang w:eastAsia="zh-CN"/>
              </w:rPr>
            </w:pPr>
          </w:p>
          <w:p w14:paraId="0D92B241" w14:textId="20BAB287" w:rsidR="00513818" w:rsidRPr="007B715B" w:rsidRDefault="00513818" w:rsidP="00C00E9B">
            <w:pPr>
              <w:spacing w:after="0" w:line="240" w:lineRule="auto"/>
              <w:contextualSpacing/>
              <w:rPr>
                <w:rFonts w:ascii="Palatino Linotype" w:eastAsia="DengXian" w:hAnsi="Palatino Linotype" w:cstheme="majorHAnsi"/>
                <w:sz w:val="24"/>
                <w:szCs w:val="24"/>
                <w:lang w:eastAsia="zh-CN"/>
              </w:rPr>
            </w:pPr>
          </w:p>
        </w:tc>
        <w:tc>
          <w:tcPr>
            <w:tcW w:w="589" w:type="pct"/>
            <w:shd w:val="clear" w:color="auto" w:fill="auto"/>
          </w:tcPr>
          <w:p w14:paraId="4FCD20EF" w14:textId="0CBB6B7E" w:rsidR="00B14898" w:rsidRPr="007B715B" w:rsidRDefault="00B14898" w:rsidP="00B14898">
            <w:pPr>
              <w:ind w:left="720"/>
              <w:contextualSpacing/>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1</w:t>
            </w:r>
            <w:r w:rsidR="004E0D7C" w:rsidRPr="007B715B">
              <w:rPr>
                <w:rFonts w:ascii="Palatino Linotype" w:eastAsia="Calibri" w:hAnsi="Palatino Linotype" w:cstheme="majorHAnsi"/>
                <w:sz w:val="24"/>
                <w:szCs w:val="24"/>
              </w:rPr>
              <w:t>0</w:t>
            </w:r>
          </w:p>
        </w:tc>
      </w:tr>
      <w:tr w:rsidR="00B14898" w:rsidRPr="007B715B" w14:paraId="559D6D7E" w14:textId="77777777" w:rsidTr="00C00E9B">
        <w:trPr>
          <w:trHeight w:val="422"/>
        </w:trPr>
        <w:tc>
          <w:tcPr>
            <w:tcW w:w="275" w:type="pct"/>
            <w:shd w:val="clear" w:color="auto" w:fill="auto"/>
          </w:tcPr>
          <w:p w14:paraId="2D7C1068" w14:textId="77777777" w:rsidR="00B14898" w:rsidRPr="007B715B" w:rsidRDefault="00B14898" w:rsidP="00B14898">
            <w:pPr>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 xml:space="preserve">2. </w:t>
            </w:r>
          </w:p>
        </w:tc>
        <w:tc>
          <w:tcPr>
            <w:tcW w:w="1780" w:type="pct"/>
            <w:shd w:val="clear" w:color="auto" w:fill="auto"/>
          </w:tcPr>
          <w:p w14:paraId="0B8E2ADE" w14:textId="5839DE18" w:rsidR="00B14898" w:rsidRPr="00C00E9B" w:rsidRDefault="00B14898" w:rsidP="00C00E9B">
            <w:pPr>
              <w:pStyle w:val="BodyText"/>
              <w:rPr>
                <w:rFonts w:ascii="Palatino Linotype" w:eastAsia="DengXian" w:hAnsi="Palatino Linotype"/>
                <w:sz w:val="24"/>
                <w:szCs w:val="24"/>
                <w:lang w:eastAsia="zh-CN"/>
              </w:rPr>
            </w:pPr>
            <w:r w:rsidRPr="00C00E9B">
              <w:rPr>
                <w:rFonts w:ascii="Palatino Linotype" w:hAnsi="Palatino Linotype"/>
                <w:sz w:val="24"/>
                <w:szCs w:val="24"/>
              </w:rPr>
              <w:t xml:space="preserve">Disposal </w:t>
            </w:r>
            <w:r w:rsidR="00C00E9B">
              <w:rPr>
                <w:rFonts w:ascii="Palatino Linotype" w:hAnsi="Palatino Linotype"/>
                <w:sz w:val="24"/>
                <w:szCs w:val="24"/>
              </w:rPr>
              <w:t xml:space="preserve">Implementation </w:t>
            </w:r>
            <w:r w:rsidR="004E0D7C" w:rsidRPr="00C00E9B">
              <w:rPr>
                <w:rFonts w:ascii="Palatino Linotype" w:hAnsi="Palatino Linotype"/>
                <w:sz w:val="24"/>
                <w:szCs w:val="24"/>
              </w:rPr>
              <w:t xml:space="preserve">Status </w:t>
            </w:r>
            <w:r w:rsidR="00073BC9" w:rsidRPr="00C00E9B">
              <w:rPr>
                <w:rFonts w:ascii="Palatino Linotype" w:hAnsi="Palatino Linotype"/>
                <w:sz w:val="24"/>
                <w:szCs w:val="24"/>
              </w:rPr>
              <w:t>Report</w:t>
            </w:r>
          </w:p>
          <w:p w14:paraId="680F4C41" w14:textId="588E19BB" w:rsidR="00B14898" w:rsidRPr="00C00E9B" w:rsidRDefault="00581064" w:rsidP="00C00E9B">
            <w:pPr>
              <w:pStyle w:val="BodyText"/>
              <w:rPr>
                <w:rFonts w:ascii="Palatino Linotype" w:eastAsia="DengXian" w:hAnsi="Palatino Linotype"/>
                <w:sz w:val="24"/>
                <w:szCs w:val="24"/>
                <w:lang w:eastAsia="zh-CN"/>
              </w:rPr>
            </w:pPr>
            <w:r w:rsidRPr="00C00E9B">
              <w:rPr>
                <w:rFonts w:ascii="Palatino Linotype" w:hAnsi="Palatino Linotype"/>
                <w:sz w:val="24"/>
                <w:szCs w:val="24"/>
              </w:rPr>
              <w:t>t</w:t>
            </w:r>
            <w:r w:rsidR="00B14898" w:rsidRPr="00C00E9B">
              <w:rPr>
                <w:rFonts w:ascii="Palatino Linotype" w:hAnsi="Palatino Linotype"/>
                <w:sz w:val="24"/>
                <w:szCs w:val="24"/>
              </w:rPr>
              <w:t xml:space="preserve">o be submitted to </w:t>
            </w:r>
            <w:hyperlink r:id="rId20" w:history="1">
              <w:r w:rsidR="00B14898" w:rsidRPr="00C00E9B">
                <w:rPr>
                  <w:rFonts w:ascii="Palatino Linotype" w:hAnsi="Palatino Linotype"/>
                  <w:i/>
                  <w:color w:val="0563C1"/>
                  <w:sz w:val="24"/>
                  <w:szCs w:val="24"/>
                  <w:u w:val="single"/>
                  <w:lang w:eastAsia="zh-CN"/>
                </w:rPr>
                <w:t>nalm@treasury.go.ke</w:t>
              </w:r>
            </w:hyperlink>
            <w:r w:rsidR="00B14898" w:rsidRPr="00C00E9B">
              <w:rPr>
                <w:rFonts w:ascii="Palatino Linotype" w:hAnsi="Palatino Linotype"/>
                <w:i/>
                <w:color w:val="0070C0"/>
                <w:sz w:val="24"/>
                <w:szCs w:val="24"/>
                <w:lang w:eastAsia="zh-CN"/>
              </w:rPr>
              <w:t xml:space="preserve"> </w:t>
            </w:r>
          </w:p>
          <w:p w14:paraId="2DED5000" w14:textId="77777777" w:rsidR="00B14898" w:rsidRPr="007B715B" w:rsidRDefault="00B14898" w:rsidP="00B14898">
            <w:pPr>
              <w:jc w:val="both"/>
              <w:rPr>
                <w:rFonts w:ascii="Palatino Linotype" w:hAnsi="Palatino Linotype" w:cstheme="majorHAnsi"/>
                <w:sz w:val="24"/>
                <w:szCs w:val="24"/>
                <w:lang w:eastAsia="zh-CN"/>
              </w:rPr>
            </w:pPr>
          </w:p>
        </w:tc>
        <w:tc>
          <w:tcPr>
            <w:tcW w:w="2356" w:type="pct"/>
            <w:shd w:val="clear" w:color="auto" w:fill="auto"/>
          </w:tcPr>
          <w:p w14:paraId="4A662F4B" w14:textId="56F7B750" w:rsidR="00B14898" w:rsidRPr="00C00E9B" w:rsidRDefault="00B14898" w:rsidP="00C00E9B">
            <w:pPr>
              <w:numPr>
                <w:ilvl w:val="0"/>
                <w:numId w:val="39"/>
              </w:numPr>
              <w:spacing w:after="0" w:line="240" w:lineRule="auto"/>
              <w:contextualSpacing/>
              <w:jc w:val="both"/>
              <w:rPr>
                <w:rFonts w:ascii="Palatino Linotype" w:eastAsia="Calibri" w:hAnsi="Palatino Linotype" w:cstheme="majorHAnsi"/>
                <w:i/>
                <w:sz w:val="24"/>
                <w:szCs w:val="24"/>
                <w:lang w:eastAsia="zh-CN"/>
              </w:rPr>
            </w:pPr>
            <w:r w:rsidRPr="007B715B">
              <w:rPr>
                <w:rFonts w:ascii="Palatino Linotype" w:eastAsia="Calibri" w:hAnsi="Palatino Linotype" w:cstheme="majorHAnsi"/>
                <w:sz w:val="24"/>
                <w:szCs w:val="24"/>
                <w:lang w:eastAsia="zh-CN"/>
              </w:rPr>
              <w:t>Disposal implementation process (</w:t>
            </w:r>
            <w:r w:rsidRPr="007B715B">
              <w:rPr>
                <w:rFonts w:ascii="Palatino Linotype" w:eastAsia="Calibri" w:hAnsi="Palatino Linotype" w:cstheme="majorHAnsi"/>
                <w:i/>
                <w:sz w:val="24"/>
                <w:szCs w:val="24"/>
                <w:lang w:eastAsia="zh-CN"/>
              </w:rPr>
              <w:t xml:space="preserve">Evidence will include establishment of </w:t>
            </w:r>
            <w:r w:rsidRPr="00C00E9B">
              <w:rPr>
                <w:rFonts w:ascii="Palatino Linotype" w:eastAsia="Calibri" w:hAnsi="Palatino Linotype" w:cstheme="majorHAnsi"/>
                <w:i/>
                <w:sz w:val="24"/>
                <w:szCs w:val="24"/>
                <w:lang w:eastAsia="zh-CN"/>
              </w:rPr>
              <w:t>disposal committee, request to departments for identification of items for disposal</w:t>
            </w:r>
            <w:r w:rsidR="00443737">
              <w:rPr>
                <w:rFonts w:ascii="Palatino Linotype" w:eastAsia="Calibri" w:hAnsi="Palatino Linotype" w:cstheme="majorHAnsi"/>
                <w:i/>
                <w:sz w:val="24"/>
                <w:szCs w:val="24"/>
                <w:lang w:eastAsia="zh-CN"/>
              </w:rPr>
              <w:t>,</w:t>
            </w:r>
            <w:r w:rsidR="00C00E9B">
              <w:rPr>
                <w:rFonts w:ascii="Palatino Linotype" w:eastAsia="Calibri" w:hAnsi="Palatino Linotype" w:cstheme="majorHAnsi"/>
                <w:i/>
                <w:sz w:val="24"/>
                <w:szCs w:val="24"/>
                <w:lang w:eastAsia="zh-CN"/>
              </w:rPr>
              <w:t xml:space="preserve"> </w:t>
            </w:r>
            <w:r w:rsidR="00443737" w:rsidRPr="007B715B">
              <w:rPr>
                <w:rFonts w:ascii="Palatino Linotype" w:eastAsia="Calibri" w:hAnsi="Palatino Linotype" w:cstheme="majorHAnsi"/>
                <w:i/>
                <w:sz w:val="24"/>
                <w:szCs w:val="24"/>
                <w:lang w:eastAsia="zh-CN"/>
              </w:rPr>
              <w:t>tender notice</w:t>
            </w:r>
            <w:r w:rsidR="00443737">
              <w:rPr>
                <w:rFonts w:ascii="Palatino Linotype" w:eastAsia="Calibri" w:hAnsi="Palatino Linotype" w:cstheme="majorHAnsi"/>
                <w:i/>
                <w:sz w:val="24"/>
                <w:szCs w:val="24"/>
                <w:lang w:eastAsia="zh-CN"/>
              </w:rPr>
              <w:t>,</w:t>
            </w:r>
            <w:r w:rsidR="00443737" w:rsidRPr="007B715B">
              <w:rPr>
                <w:rFonts w:ascii="Palatino Linotype" w:eastAsia="Calibri" w:hAnsi="Palatino Linotype" w:cstheme="majorHAnsi"/>
                <w:i/>
                <w:sz w:val="24"/>
                <w:szCs w:val="24"/>
                <w:lang w:eastAsia="zh-CN"/>
              </w:rPr>
              <w:t xml:space="preserve"> </w:t>
            </w:r>
            <w:r w:rsidR="00443737" w:rsidRPr="007B715B">
              <w:rPr>
                <w:rFonts w:ascii="Palatino Linotype" w:eastAsia="Calibri" w:hAnsi="Palatino Linotype" w:cstheme="majorHAnsi"/>
                <w:i/>
                <w:sz w:val="24"/>
                <w:szCs w:val="24"/>
                <w:lang w:eastAsia="zh-CN"/>
              </w:rPr>
              <w:t>bids invitation, letter of award</w:t>
            </w:r>
            <w:r w:rsidR="00443737">
              <w:rPr>
                <w:rFonts w:ascii="Palatino Linotype" w:eastAsia="Calibri" w:hAnsi="Palatino Linotype" w:cstheme="majorHAnsi"/>
                <w:i/>
                <w:sz w:val="24"/>
                <w:szCs w:val="24"/>
                <w:lang w:eastAsia="zh-CN"/>
              </w:rPr>
              <w:t xml:space="preserve"> </w:t>
            </w:r>
            <w:r w:rsidR="00C00E9B">
              <w:rPr>
                <w:rFonts w:ascii="Palatino Linotype" w:eastAsia="Calibri" w:hAnsi="Palatino Linotype" w:cstheme="majorHAnsi"/>
                <w:i/>
                <w:sz w:val="24"/>
                <w:szCs w:val="24"/>
                <w:lang w:eastAsia="zh-CN"/>
              </w:rPr>
              <w:t>among others</w:t>
            </w:r>
            <w:r w:rsidRPr="00C00E9B">
              <w:rPr>
                <w:rFonts w:ascii="Palatino Linotype" w:eastAsia="Calibri" w:hAnsi="Palatino Linotype" w:cstheme="majorHAnsi"/>
                <w:i/>
                <w:sz w:val="24"/>
                <w:szCs w:val="24"/>
                <w:lang w:eastAsia="zh-CN"/>
              </w:rPr>
              <w:t>)</w:t>
            </w:r>
          </w:p>
          <w:p w14:paraId="748F83FC" w14:textId="00A9FA5E" w:rsidR="00B14898" w:rsidRPr="00443737" w:rsidRDefault="00B14898" w:rsidP="00443737">
            <w:pPr>
              <w:numPr>
                <w:ilvl w:val="0"/>
                <w:numId w:val="39"/>
              </w:numPr>
              <w:contextualSpacing/>
              <w:jc w:val="both"/>
              <w:rPr>
                <w:rFonts w:ascii="Palatino Linotype" w:eastAsia="Calibri" w:hAnsi="Palatino Linotype" w:cstheme="majorHAnsi"/>
                <w:i/>
                <w:sz w:val="24"/>
                <w:szCs w:val="24"/>
                <w:lang w:eastAsia="zh-CN"/>
              </w:rPr>
            </w:pPr>
            <w:r w:rsidRPr="007B715B">
              <w:rPr>
                <w:rFonts w:ascii="Palatino Linotype" w:eastAsia="Calibri" w:hAnsi="Palatino Linotype" w:cstheme="majorHAnsi"/>
                <w:i/>
                <w:sz w:val="24"/>
                <w:szCs w:val="24"/>
                <w:lang w:eastAsia="zh-CN"/>
              </w:rPr>
              <w:t>Disposal</w:t>
            </w:r>
            <w:r w:rsidR="00513818">
              <w:rPr>
                <w:rFonts w:ascii="Palatino Linotype" w:eastAsia="Calibri" w:hAnsi="Palatino Linotype" w:cstheme="majorHAnsi"/>
                <w:i/>
                <w:sz w:val="24"/>
                <w:szCs w:val="24"/>
                <w:lang w:eastAsia="zh-CN"/>
              </w:rPr>
              <w:t xml:space="preserve"> closure</w:t>
            </w:r>
            <w:r w:rsidRPr="007B715B">
              <w:rPr>
                <w:rFonts w:ascii="Palatino Linotype" w:eastAsia="Calibri" w:hAnsi="Palatino Linotype" w:cstheme="majorHAnsi"/>
                <w:i/>
                <w:sz w:val="24"/>
                <w:szCs w:val="24"/>
                <w:lang w:eastAsia="zh-CN"/>
              </w:rPr>
              <w:t xml:space="preserve"> Report-</w:t>
            </w:r>
            <w:r w:rsidR="00443737">
              <w:rPr>
                <w:rFonts w:ascii="Palatino Linotype" w:eastAsia="Calibri" w:hAnsi="Palatino Linotype" w:cstheme="majorHAnsi"/>
                <w:i/>
                <w:sz w:val="24"/>
                <w:szCs w:val="24"/>
                <w:lang w:eastAsia="zh-CN"/>
              </w:rPr>
              <w:t xml:space="preserve"> </w:t>
            </w:r>
            <w:r w:rsidRPr="007B715B">
              <w:rPr>
                <w:rFonts w:ascii="Palatino Linotype" w:eastAsia="Calibri" w:hAnsi="Palatino Linotype" w:cstheme="majorHAnsi"/>
                <w:i/>
                <w:sz w:val="24"/>
                <w:szCs w:val="24"/>
                <w:lang w:eastAsia="zh-CN"/>
              </w:rPr>
              <w:t>Disposal proceeds</w:t>
            </w:r>
            <w:r w:rsidR="00443737">
              <w:rPr>
                <w:rFonts w:ascii="Palatino Linotype" w:eastAsia="Calibri" w:hAnsi="Palatino Linotype" w:cstheme="majorHAnsi"/>
                <w:i/>
                <w:sz w:val="24"/>
                <w:szCs w:val="24"/>
                <w:lang w:eastAsia="zh-CN"/>
              </w:rPr>
              <w:t xml:space="preserve"> (AIA receipts)</w:t>
            </w:r>
            <w:r w:rsidRPr="007B715B">
              <w:rPr>
                <w:rFonts w:ascii="Palatino Linotype" w:eastAsia="Calibri" w:hAnsi="Palatino Linotype" w:cstheme="majorHAnsi"/>
                <w:i/>
                <w:sz w:val="24"/>
                <w:szCs w:val="24"/>
                <w:lang w:eastAsia="zh-CN"/>
              </w:rPr>
              <w:t>, destruction</w:t>
            </w:r>
            <w:r w:rsidR="003C4AEB" w:rsidRPr="007B715B">
              <w:rPr>
                <w:rFonts w:ascii="Palatino Linotype" w:eastAsia="Calibri" w:hAnsi="Palatino Linotype" w:cstheme="majorHAnsi"/>
                <w:i/>
                <w:sz w:val="24"/>
                <w:szCs w:val="24"/>
                <w:lang w:eastAsia="zh-CN"/>
              </w:rPr>
              <w:t xml:space="preserve"> Certificate</w:t>
            </w:r>
            <w:r w:rsidR="00443737">
              <w:rPr>
                <w:rFonts w:ascii="Palatino Linotype" w:eastAsia="Calibri" w:hAnsi="Palatino Linotype" w:cstheme="majorHAnsi"/>
                <w:i/>
                <w:sz w:val="24"/>
                <w:szCs w:val="24"/>
                <w:lang w:eastAsia="zh-CN"/>
              </w:rPr>
              <w:t>,</w:t>
            </w:r>
            <w:r w:rsidRPr="007B715B">
              <w:rPr>
                <w:rFonts w:ascii="Palatino Linotype" w:eastAsia="Calibri" w:hAnsi="Palatino Linotype" w:cstheme="majorHAnsi"/>
                <w:i/>
                <w:sz w:val="24"/>
                <w:szCs w:val="24"/>
                <w:lang w:eastAsia="zh-CN"/>
              </w:rPr>
              <w:t xml:space="preserve"> </w:t>
            </w:r>
            <w:r w:rsidR="004E0D7C" w:rsidRPr="007B715B">
              <w:rPr>
                <w:rFonts w:ascii="Palatino Linotype" w:eastAsia="Calibri" w:hAnsi="Palatino Linotype" w:cstheme="majorHAnsi"/>
                <w:i/>
                <w:sz w:val="24"/>
                <w:szCs w:val="24"/>
                <w:lang w:eastAsia="zh-CN"/>
              </w:rPr>
              <w:t>transferring documents</w:t>
            </w:r>
            <w:r w:rsidR="003C4AEB" w:rsidRPr="007B715B">
              <w:rPr>
                <w:rFonts w:ascii="Palatino Linotype" w:eastAsia="Calibri" w:hAnsi="Palatino Linotype" w:cstheme="majorHAnsi"/>
                <w:i/>
                <w:sz w:val="24"/>
                <w:szCs w:val="24"/>
                <w:lang w:eastAsia="zh-CN"/>
              </w:rPr>
              <w:t>)</w:t>
            </w:r>
          </w:p>
          <w:p w14:paraId="40C75AC0" w14:textId="77777777" w:rsidR="00B14898" w:rsidRPr="007B715B" w:rsidRDefault="00B14898" w:rsidP="00B14898">
            <w:pPr>
              <w:ind w:left="720"/>
              <w:contextualSpacing/>
              <w:jc w:val="both"/>
              <w:rPr>
                <w:rFonts w:ascii="Palatino Linotype" w:eastAsia="Calibri" w:hAnsi="Palatino Linotype" w:cstheme="majorHAnsi"/>
                <w:sz w:val="24"/>
                <w:szCs w:val="24"/>
                <w:lang w:eastAsia="zh-CN"/>
              </w:rPr>
            </w:pPr>
          </w:p>
        </w:tc>
        <w:tc>
          <w:tcPr>
            <w:tcW w:w="589" w:type="pct"/>
            <w:shd w:val="clear" w:color="auto" w:fill="auto"/>
          </w:tcPr>
          <w:p w14:paraId="113EB27E" w14:textId="7639B18B" w:rsidR="00B14898" w:rsidRPr="007B715B" w:rsidRDefault="00B14898" w:rsidP="00B14898">
            <w:pPr>
              <w:ind w:left="720"/>
              <w:contextualSpacing/>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5</w:t>
            </w:r>
          </w:p>
          <w:p w14:paraId="73955C5C" w14:textId="77777777" w:rsidR="004E0D7C" w:rsidRPr="007B715B" w:rsidRDefault="004E0D7C" w:rsidP="00B14898">
            <w:pPr>
              <w:ind w:left="720"/>
              <w:contextualSpacing/>
              <w:jc w:val="both"/>
              <w:rPr>
                <w:rFonts w:ascii="Palatino Linotype" w:eastAsia="Calibri" w:hAnsi="Palatino Linotype" w:cstheme="majorHAnsi"/>
                <w:sz w:val="24"/>
                <w:szCs w:val="24"/>
              </w:rPr>
            </w:pPr>
          </w:p>
          <w:p w14:paraId="134C5677" w14:textId="77777777" w:rsidR="004E0D7C" w:rsidRPr="007B715B" w:rsidRDefault="004E0D7C" w:rsidP="00B14898">
            <w:pPr>
              <w:ind w:left="720"/>
              <w:contextualSpacing/>
              <w:jc w:val="both"/>
              <w:rPr>
                <w:rFonts w:ascii="Palatino Linotype" w:eastAsia="Calibri" w:hAnsi="Palatino Linotype" w:cstheme="majorHAnsi"/>
                <w:sz w:val="24"/>
                <w:szCs w:val="24"/>
              </w:rPr>
            </w:pPr>
          </w:p>
          <w:p w14:paraId="28E88A6C" w14:textId="77777777" w:rsidR="004E0D7C" w:rsidRPr="007B715B" w:rsidRDefault="004E0D7C" w:rsidP="00B14898">
            <w:pPr>
              <w:ind w:left="720"/>
              <w:contextualSpacing/>
              <w:jc w:val="both"/>
              <w:rPr>
                <w:rFonts w:ascii="Palatino Linotype" w:eastAsia="Calibri" w:hAnsi="Palatino Linotype" w:cstheme="majorHAnsi"/>
                <w:sz w:val="24"/>
                <w:szCs w:val="24"/>
              </w:rPr>
            </w:pPr>
          </w:p>
          <w:p w14:paraId="015AC3C6" w14:textId="77777777" w:rsidR="004E0D7C" w:rsidRPr="007B715B" w:rsidRDefault="004E0D7C" w:rsidP="00B14898">
            <w:pPr>
              <w:ind w:left="720"/>
              <w:contextualSpacing/>
              <w:jc w:val="both"/>
              <w:rPr>
                <w:rFonts w:ascii="Palatino Linotype" w:eastAsia="Calibri" w:hAnsi="Palatino Linotype" w:cstheme="majorHAnsi"/>
                <w:sz w:val="24"/>
                <w:szCs w:val="24"/>
              </w:rPr>
            </w:pPr>
          </w:p>
          <w:p w14:paraId="0624E7A4" w14:textId="59409C7F" w:rsidR="004E0D7C" w:rsidRPr="007B715B" w:rsidRDefault="004E0D7C" w:rsidP="00B14898">
            <w:pPr>
              <w:ind w:left="720"/>
              <w:contextualSpacing/>
              <w:jc w:val="both"/>
              <w:rPr>
                <w:rFonts w:ascii="Palatino Linotype" w:eastAsia="Calibri" w:hAnsi="Palatino Linotype" w:cstheme="majorHAnsi"/>
                <w:sz w:val="24"/>
                <w:szCs w:val="24"/>
              </w:rPr>
            </w:pPr>
            <w:r w:rsidRPr="007B715B">
              <w:rPr>
                <w:rFonts w:ascii="Palatino Linotype" w:eastAsia="Calibri" w:hAnsi="Palatino Linotype" w:cstheme="majorHAnsi"/>
                <w:sz w:val="24"/>
                <w:szCs w:val="24"/>
              </w:rPr>
              <w:t>25</w:t>
            </w:r>
          </w:p>
          <w:p w14:paraId="6C62C0D7" w14:textId="77777777" w:rsidR="004E0D7C" w:rsidRPr="007B715B" w:rsidRDefault="004E0D7C" w:rsidP="00B14898">
            <w:pPr>
              <w:ind w:left="720"/>
              <w:contextualSpacing/>
              <w:jc w:val="both"/>
              <w:rPr>
                <w:rFonts w:ascii="Palatino Linotype" w:eastAsia="Calibri" w:hAnsi="Palatino Linotype" w:cstheme="majorHAnsi"/>
                <w:sz w:val="24"/>
                <w:szCs w:val="24"/>
              </w:rPr>
            </w:pPr>
          </w:p>
          <w:p w14:paraId="47656B04" w14:textId="77777777" w:rsidR="00073BC9" w:rsidRPr="007B715B" w:rsidRDefault="00073BC9" w:rsidP="00B14898">
            <w:pPr>
              <w:ind w:left="720"/>
              <w:contextualSpacing/>
              <w:jc w:val="both"/>
              <w:rPr>
                <w:rFonts w:ascii="Palatino Linotype" w:eastAsia="Calibri" w:hAnsi="Palatino Linotype" w:cstheme="majorHAnsi"/>
                <w:sz w:val="24"/>
                <w:szCs w:val="24"/>
              </w:rPr>
            </w:pPr>
          </w:p>
          <w:p w14:paraId="3308A945" w14:textId="77777777" w:rsidR="00073BC9" w:rsidRPr="007B715B" w:rsidRDefault="00073BC9" w:rsidP="00B14898">
            <w:pPr>
              <w:ind w:left="720"/>
              <w:contextualSpacing/>
              <w:jc w:val="both"/>
              <w:rPr>
                <w:rFonts w:ascii="Palatino Linotype" w:eastAsia="Calibri" w:hAnsi="Palatino Linotype" w:cstheme="majorHAnsi"/>
                <w:sz w:val="24"/>
                <w:szCs w:val="24"/>
              </w:rPr>
            </w:pPr>
          </w:p>
          <w:p w14:paraId="3AF1497F" w14:textId="77777777" w:rsidR="00073BC9" w:rsidRPr="007B715B" w:rsidRDefault="00073BC9" w:rsidP="00B14898">
            <w:pPr>
              <w:ind w:left="720"/>
              <w:contextualSpacing/>
              <w:jc w:val="both"/>
              <w:rPr>
                <w:rFonts w:ascii="Palatino Linotype" w:eastAsia="Calibri" w:hAnsi="Palatino Linotype" w:cstheme="majorHAnsi"/>
                <w:sz w:val="24"/>
                <w:szCs w:val="24"/>
              </w:rPr>
            </w:pPr>
          </w:p>
        </w:tc>
      </w:tr>
      <w:tr w:rsidR="00B14898" w:rsidRPr="007B715B" w14:paraId="672D27FA" w14:textId="77777777" w:rsidTr="0064740F">
        <w:tc>
          <w:tcPr>
            <w:tcW w:w="5000" w:type="pct"/>
            <w:gridSpan w:val="4"/>
            <w:shd w:val="clear" w:color="auto" w:fill="auto"/>
          </w:tcPr>
          <w:p w14:paraId="137E6B3E" w14:textId="13F69CD3" w:rsidR="00B14898" w:rsidRDefault="00B14898" w:rsidP="00443737">
            <w:pPr>
              <w:numPr>
                <w:ilvl w:val="0"/>
                <w:numId w:val="25"/>
              </w:numPr>
              <w:spacing w:after="0" w:line="240" w:lineRule="auto"/>
              <w:ind w:left="883" w:hanging="426"/>
              <w:contextualSpacing/>
              <w:jc w:val="both"/>
              <w:rPr>
                <w:rFonts w:ascii="Palatino Linotype" w:eastAsia="Tahoma" w:hAnsi="Palatino Linotype" w:cstheme="majorHAnsi"/>
                <w:i/>
                <w:sz w:val="26"/>
                <w:szCs w:val="26"/>
              </w:rPr>
            </w:pPr>
            <w:r w:rsidRPr="00443737">
              <w:rPr>
                <w:rFonts w:ascii="Palatino Linotype" w:eastAsia="Tahoma" w:hAnsi="Palatino Linotype" w:cstheme="majorHAnsi"/>
                <w:i/>
                <w:sz w:val="26"/>
                <w:szCs w:val="26"/>
              </w:rPr>
              <w:t xml:space="preserve">If an entity </w:t>
            </w:r>
            <w:r w:rsidRPr="00443737">
              <w:rPr>
                <w:rFonts w:ascii="Palatino Linotype" w:eastAsia="Tahoma" w:hAnsi="Palatino Linotype" w:cstheme="majorHAnsi"/>
                <w:b/>
                <w:i/>
                <w:sz w:val="26"/>
                <w:szCs w:val="26"/>
              </w:rPr>
              <w:t xml:space="preserve">fails </w:t>
            </w:r>
            <w:r w:rsidRPr="00443737">
              <w:rPr>
                <w:rFonts w:ascii="Palatino Linotype" w:eastAsia="Tahoma" w:hAnsi="Palatino Linotype" w:cstheme="majorHAnsi"/>
                <w:i/>
                <w:sz w:val="26"/>
                <w:szCs w:val="26"/>
              </w:rPr>
              <w:t xml:space="preserve">to submit the </w:t>
            </w:r>
            <w:r w:rsidRPr="00443737">
              <w:rPr>
                <w:rFonts w:ascii="Palatino Linotype" w:eastAsia="Tahoma" w:hAnsi="Palatino Linotype" w:cstheme="majorHAnsi"/>
                <w:b/>
                <w:i/>
                <w:sz w:val="26"/>
                <w:szCs w:val="26"/>
              </w:rPr>
              <w:t>annual asset disposal</w:t>
            </w:r>
            <w:r w:rsidRPr="00443737">
              <w:rPr>
                <w:rFonts w:ascii="Palatino Linotype" w:eastAsia="Tahoma" w:hAnsi="Palatino Linotype" w:cstheme="majorHAnsi"/>
                <w:i/>
                <w:sz w:val="26"/>
                <w:szCs w:val="26"/>
              </w:rPr>
              <w:t xml:space="preserve"> reports </w:t>
            </w:r>
            <w:r w:rsidRPr="00443737">
              <w:rPr>
                <w:rFonts w:ascii="Palatino Linotype" w:eastAsia="Tahoma" w:hAnsi="Palatino Linotype" w:cstheme="majorHAnsi"/>
                <w:b/>
                <w:i/>
                <w:sz w:val="26"/>
                <w:szCs w:val="26"/>
              </w:rPr>
              <w:t>no score</w:t>
            </w:r>
            <w:r w:rsidRPr="00443737">
              <w:rPr>
                <w:rFonts w:ascii="Palatino Linotype" w:eastAsia="Tahoma" w:hAnsi="Palatino Linotype" w:cstheme="majorHAnsi"/>
                <w:i/>
                <w:sz w:val="26"/>
                <w:szCs w:val="26"/>
              </w:rPr>
              <w:t xml:space="preserve"> will be awarded for this activity</w:t>
            </w:r>
          </w:p>
          <w:p w14:paraId="76EB18BA" w14:textId="77777777" w:rsidR="00443737" w:rsidRPr="00443737" w:rsidRDefault="00443737" w:rsidP="00443737">
            <w:pPr>
              <w:spacing w:after="0" w:line="240" w:lineRule="auto"/>
              <w:ind w:left="883"/>
              <w:contextualSpacing/>
              <w:jc w:val="both"/>
              <w:rPr>
                <w:rFonts w:ascii="Palatino Linotype" w:eastAsia="Tahoma" w:hAnsi="Palatino Linotype" w:cstheme="majorHAnsi"/>
                <w:i/>
                <w:sz w:val="26"/>
                <w:szCs w:val="26"/>
              </w:rPr>
            </w:pPr>
          </w:p>
          <w:p w14:paraId="73E4F5A6" w14:textId="57C17A05" w:rsidR="00B14898" w:rsidRPr="00443737" w:rsidRDefault="00B14898" w:rsidP="00443737">
            <w:pPr>
              <w:numPr>
                <w:ilvl w:val="0"/>
                <w:numId w:val="25"/>
              </w:numPr>
              <w:spacing w:after="0" w:line="240" w:lineRule="auto"/>
              <w:ind w:left="883" w:hanging="426"/>
              <w:contextualSpacing/>
              <w:jc w:val="both"/>
              <w:rPr>
                <w:rFonts w:ascii="Palatino Linotype" w:eastAsia="Tahoma" w:hAnsi="Palatino Linotype" w:cstheme="majorHAnsi"/>
                <w:i/>
                <w:sz w:val="26"/>
                <w:szCs w:val="26"/>
              </w:rPr>
            </w:pPr>
            <w:r w:rsidRPr="00443737">
              <w:rPr>
                <w:rFonts w:ascii="Palatino Linotype" w:eastAsia="Tahoma" w:hAnsi="Palatino Linotype" w:cstheme="majorHAnsi"/>
                <w:i/>
                <w:sz w:val="26"/>
                <w:szCs w:val="26"/>
              </w:rPr>
              <w:t xml:space="preserve">For the documentation in this activity, entities should send </w:t>
            </w:r>
            <w:r w:rsidRPr="00547150">
              <w:rPr>
                <w:rFonts w:ascii="Palatino Linotype" w:eastAsia="Tahoma" w:hAnsi="Palatino Linotype" w:cstheme="majorHAnsi"/>
                <w:b/>
                <w:i/>
                <w:sz w:val="26"/>
                <w:szCs w:val="26"/>
              </w:rPr>
              <w:t>soft copy</w:t>
            </w:r>
            <w:r w:rsidRPr="00443737">
              <w:rPr>
                <w:rFonts w:ascii="Palatino Linotype" w:eastAsia="Tahoma" w:hAnsi="Palatino Linotype" w:cstheme="majorHAnsi"/>
                <w:i/>
                <w:sz w:val="26"/>
                <w:szCs w:val="26"/>
              </w:rPr>
              <w:t xml:space="preserve"> extracts with </w:t>
            </w:r>
            <w:r w:rsidRPr="00547150">
              <w:rPr>
                <w:rFonts w:ascii="Palatino Linotype" w:eastAsia="Tahoma" w:hAnsi="Palatino Linotype" w:cstheme="majorHAnsi"/>
                <w:b/>
                <w:i/>
                <w:sz w:val="26"/>
                <w:szCs w:val="26"/>
              </w:rPr>
              <w:t>key information</w:t>
            </w:r>
            <w:r w:rsidR="00443737">
              <w:rPr>
                <w:rFonts w:ascii="Palatino Linotype" w:eastAsia="Tahoma" w:hAnsi="Palatino Linotype" w:cstheme="majorHAnsi"/>
                <w:i/>
                <w:sz w:val="26"/>
                <w:szCs w:val="26"/>
              </w:rPr>
              <w:t xml:space="preserve"> to </w:t>
            </w:r>
            <w:hyperlink r:id="rId21" w:history="1">
              <w:r w:rsidR="00443737" w:rsidRPr="00C00E9B">
                <w:rPr>
                  <w:rFonts w:ascii="Palatino Linotype" w:hAnsi="Palatino Linotype"/>
                  <w:i/>
                  <w:color w:val="0563C1"/>
                  <w:sz w:val="24"/>
                  <w:szCs w:val="24"/>
                  <w:u w:val="single"/>
                  <w:lang w:eastAsia="zh-CN"/>
                </w:rPr>
                <w:t>nalm@treasury.go.ke</w:t>
              </w:r>
            </w:hyperlink>
            <w:r w:rsidRPr="00443737">
              <w:rPr>
                <w:rFonts w:ascii="Palatino Linotype" w:eastAsia="Tahoma" w:hAnsi="Palatino Linotype" w:cstheme="majorHAnsi"/>
                <w:i/>
                <w:sz w:val="26"/>
                <w:szCs w:val="26"/>
              </w:rPr>
              <w:t>. Actual documents will be verified during sampled verification exercises.</w:t>
            </w:r>
          </w:p>
          <w:p w14:paraId="31B0D020" w14:textId="77777777" w:rsidR="00B14898" w:rsidRPr="007B715B" w:rsidRDefault="00B14898" w:rsidP="00B14898">
            <w:pPr>
              <w:ind w:left="720"/>
              <w:contextualSpacing/>
              <w:jc w:val="both"/>
              <w:rPr>
                <w:rFonts w:ascii="Palatino Linotype" w:eastAsia="DengXian" w:hAnsi="Palatino Linotype" w:cstheme="majorHAnsi"/>
                <w:sz w:val="24"/>
                <w:szCs w:val="24"/>
                <w:lang w:eastAsia="zh-CN"/>
              </w:rPr>
            </w:pPr>
          </w:p>
        </w:tc>
      </w:tr>
    </w:tbl>
    <w:p w14:paraId="6F1EC5DF" w14:textId="77777777" w:rsidR="00C16BAE" w:rsidRPr="007B715B" w:rsidRDefault="00C16BAE" w:rsidP="00325B56">
      <w:pPr>
        <w:jc w:val="both"/>
        <w:rPr>
          <w:rFonts w:ascii="Palatino Linotype" w:eastAsia="DengXian" w:hAnsi="Palatino Linotype" w:cstheme="majorHAnsi"/>
          <w:sz w:val="24"/>
          <w:szCs w:val="24"/>
          <w:lang w:eastAsia="zh-CN"/>
        </w:rPr>
      </w:pPr>
    </w:p>
    <w:p w14:paraId="0A99F1CD" w14:textId="77777777" w:rsidR="00325B56" w:rsidRPr="000676D1" w:rsidRDefault="0099530C" w:rsidP="000676D1">
      <w:pPr>
        <w:pStyle w:val="Heading1"/>
        <w:spacing w:after="120"/>
        <w:rPr>
          <w:rFonts w:ascii="Palatino Linotype" w:hAnsi="Palatino Linotype" w:cstheme="majorHAnsi"/>
          <w:b/>
          <w:color w:val="auto"/>
          <w:sz w:val="24"/>
          <w:szCs w:val="24"/>
          <w:lang w:val="en-US"/>
        </w:rPr>
      </w:pPr>
      <w:bookmarkStart w:id="16" w:name="_Toc145667928"/>
      <w:r w:rsidRPr="000676D1">
        <w:rPr>
          <w:rFonts w:ascii="Palatino Linotype" w:hAnsi="Palatino Linotype" w:cstheme="majorHAnsi"/>
          <w:b/>
          <w:color w:val="auto"/>
          <w:sz w:val="24"/>
          <w:szCs w:val="24"/>
        </w:rPr>
        <w:t xml:space="preserve">5. </w:t>
      </w:r>
      <w:r w:rsidR="00EF0F82" w:rsidRPr="000676D1">
        <w:rPr>
          <w:rFonts w:ascii="Palatino Linotype" w:hAnsi="Palatino Linotype" w:cstheme="majorHAnsi"/>
          <w:b/>
          <w:color w:val="auto"/>
          <w:sz w:val="24"/>
          <w:szCs w:val="24"/>
        </w:rPr>
        <w:t>R</w:t>
      </w:r>
      <w:r w:rsidR="00325B56" w:rsidRPr="000676D1">
        <w:rPr>
          <w:rFonts w:ascii="Palatino Linotype" w:hAnsi="Palatino Linotype" w:cstheme="majorHAnsi"/>
          <w:b/>
          <w:color w:val="auto"/>
          <w:sz w:val="24"/>
          <w:szCs w:val="24"/>
        </w:rPr>
        <w:t xml:space="preserve">eporting </w:t>
      </w:r>
      <w:r w:rsidR="00616D0C" w:rsidRPr="000676D1">
        <w:rPr>
          <w:rFonts w:ascii="Palatino Linotype" w:hAnsi="Palatino Linotype" w:cstheme="majorHAnsi"/>
          <w:b/>
          <w:color w:val="auto"/>
          <w:sz w:val="24"/>
          <w:szCs w:val="24"/>
          <w:lang w:val="en-US"/>
        </w:rPr>
        <w:t>Timelines</w:t>
      </w:r>
      <w:bookmarkEnd w:id="16"/>
      <w:r w:rsidR="00616D0C" w:rsidRPr="000676D1">
        <w:rPr>
          <w:rFonts w:ascii="Palatino Linotype" w:hAnsi="Palatino Linotype" w:cstheme="majorHAnsi"/>
          <w:b/>
          <w:color w:val="auto"/>
          <w:sz w:val="24"/>
          <w:szCs w:val="24"/>
          <w:lang w:val="en-US"/>
        </w:rPr>
        <w:t xml:space="preserve"> </w:t>
      </w:r>
    </w:p>
    <w:p w14:paraId="4EDE0DA1" w14:textId="4C7E5E96" w:rsidR="005E6570" w:rsidRPr="007B715B" w:rsidRDefault="005E6570" w:rsidP="000676D1">
      <w:pPr>
        <w:numPr>
          <w:ilvl w:val="3"/>
          <w:numId w:val="16"/>
        </w:numPr>
        <w:contextualSpacing/>
        <w:jc w:val="both"/>
        <w:rPr>
          <w:rFonts w:ascii="Palatino Linotype" w:hAnsi="Palatino Linotype" w:cstheme="majorHAnsi"/>
          <w:sz w:val="24"/>
          <w:szCs w:val="24"/>
          <w:lang w:eastAsia="zh-CN"/>
        </w:rPr>
      </w:pPr>
      <w:r w:rsidRPr="007B715B">
        <w:rPr>
          <w:rFonts w:ascii="Palatino Linotype" w:eastAsia="Tahoma" w:hAnsi="Palatino Linotype" w:cstheme="majorHAnsi"/>
          <w:sz w:val="24"/>
          <w:szCs w:val="24"/>
        </w:rPr>
        <w:t>Quarterly reports for asset management structures, ownership documents</w:t>
      </w:r>
      <w:r w:rsidR="00792F7E">
        <w:rPr>
          <w:rFonts w:ascii="Palatino Linotype" w:eastAsia="Tahoma" w:hAnsi="Palatino Linotype" w:cstheme="majorHAnsi"/>
          <w:sz w:val="24"/>
          <w:szCs w:val="24"/>
        </w:rPr>
        <w:t>,</w:t>
      </w:r>
      <w:r w:rsidRPr="007B715B">
        <w:rPr>
          <w:rFonts w:ascii="Palatino Linotype" w:eastAsia="Tahoma" w:hAnsi="Palatino Linotype" w:cstheme="majorHAnsi"/>
          <w:sz w:val="24"/>
          <w:szCs w:val="24"/>
        </w:rPr>
        <w:t xml:space="preserve"> asset registers</w:t>
      </w:r>
      <w:r w:rsidR="00792F7E">
        <w:rPr>
          <w:rFonts w:ascii="Palatino Linotype" w:eastAsia="Tahoma" w:hAnsi="Palatino Linotype" w:cstheme="majorHAnsi"/>
          <w:sz w:val="24"/>
          <w:szCs w:val="24"/>
        </w:rPr>
        <w:t xml:space="preserve"> and</w:t>
      </w:r>
      <w:r w:rsidRPr="007B715B">
        <w:rPr>
          <w:rFonts w:ascii="Palatino Linotype" w:eastAsia="Tahoma" w:hAnsi="Palatino Linotype" w:cstheme="majorHAnsi"/>
          <w:sz w:val="24"/>
          <w:szCs w:val="24"/>
        </w:rPr>
        <w:t xml:space="preserve"> </w:t>
      </w:r>
      <w:r w:rsidR="00792F7E" w:rsidRPr="00792F7E">
        <w:rPr>
          <w:rFonts w:ascii="Palatino Linotype" w:eastAsia="Tahoma" w:hAnsi="Palatino Linotype" w:cstheme="majorHAnsi"/>
          <w:sz w:val="24"/>
          <w:szCs w:val="24"/>
        </w:rPr>
        <w:t>Disposal Implementation Status Report</w:t>
      </w:r>
      <w:r w:rsidR="00792F7E">
        <w:rPr>
          <w:rFonts w:ascii="Palatino Linotype" w:eastAsia="Tahoma" w:hAnsi="Palatino Linotype" w:cstheme="majorHAnsi"/>
          <w:sz w:val="24"/>
          <w:szCs w:val="24"/>
        </w:rPr>
        <w:t xml:space="preserve"> </w:t>
      </w:r>
      <w:r w:rsidRPr="007B715B">
        <w:rPr>
          <w:rFonts w:ascii="Palatino Linotype" w:eastAsia="Tahoma" w:hAnsi="Palatino Linotype" w:cstheme="majorHAnsi"/>
          <w:sz w:val="24"/>
          <w:szCs w:val="24"/>
        </w:rPr>
        <w:t xml:space="preserve">should be submitted </w:t>
      </w:r>
      <w:r w:rsidRPr="00792F7E">
        <w:rPr>
          <w:rFonts w:ascii="Palatino Linotype" w:eastAsia="Tahoma" w:hAnsi="Palatino Linotype" w:cstheme="majorHAnsi"/>
          <w:b/>
          <w:sz w:val="24"/>
          <w:szCs w:val="24"/>
        </w:rPr>
        <w:t xml:space="preserve">quarterly by </w:t>
      </w:r>
      <w:r w:rsidR="00300F3C" w:rsidRPr="00792F7E">
        <w:rPr>
          <w:rFonts w:ascii="Palatino Linotype" w:eastAsia="Tahoma" w:hAnsi="Palatino Linotype" w:cstheme="majorHAnsi"/>
          <w:b/>
          <w:sz w:val="24"/>
          <w:szCs w:val="24"/>
        </w:rPr>
        <w:t>1</w:t>
      </w:r>
      <w:r w:rsidRPr="00792F7E">
        <w:rPr>
          <w:rFonts w:ascii="Palatino Linotype" w:eastAsia="Tahoma" w:hAnsi="Palatino Linotype" w:cstheme="majorHAnsi"/>
          <w:b/>
          <w:sz w:val="24"/>
          <w:szCs w:val="24"/>
        </w:rPr>
        <w:t>5</w:t>
      </w:r>
      <w:r w:rsidRPr="00792F7E">
        <w:rPr>
          <w:rFonts w:ascii="Palatino Linotype" w:eastAsia="Tahoma" w:hAnsi="Palatino Linotype" w:cstheme="majorHAnsi"/>
          <w:b/>
          <w:sz w:val="24"/>
          <w:szCs w:val="24"/>
          <w:vertAlign w:val="superscript"/>
        </w:rPr>
        <w:t>th</w:t>
      </w:r>
      <w:r w:rsidRPr="00792F7E">
        <w:rPr>
          <w:rFonts w:ascii="Palatino Linotype" w:eastAsia="Tahoma" w:hAnsi="Palatino Linotype" w:cstheme="majorHAnsi"/>
          <w:b/>
          <w:sz w:val="24"/>
          <w:szCs w:val="24"/>
        </w:rPr>
        <w:t xml:space="preserve"> of the subsequent</w:t>
      </w:r>
      <w:r w:rsidRPr="007B715B">
        <w:rPr>
          <w:rFonts w:ascii="Palatino Linotype" w:eastAsia="Tahoma" w:hAnsi="Palatino Linotype" w:cstheme="majorHAnsi"/>
          <w:sz w:val="24"/>
          <w:szCs w:val="24"/>
        </w:rPr>
        <w:t xml:space="preserve"> month after every quarter. </w:t>
      </w:r>
    </w:p>
    <w:p w14:paraId="37BDB042" w14:textId="77777777" w:rsidR="00325B56" w:rsidRPr="007B715B" w:rsidRDefault="00325B56" w:rsidP="00325B56">
      <w:pPr>
        <w:numPr>
          <w:ilvl w:val="3"/>
          <w:numId w:val="16"/>
        </w:numPr>
        <w:contextualSpacing/>
        <w:jc w:val="both"/>
        <w:rPr>
          <w:rFonts w:ascii="Palatino Linotype" w:hAnsi="Palatino Linotype" w:cstheme="majorHAnsi"/>
          <w:sz w:val="24"/>
          <w:szCs w:val="24"/>
          <w:lang w:eastAsia="zh-CN"/>
        </w:rPr>
      </w:pPr>
      <w:r w:rsidRPr="007B715B">
        <w:rPr>
          <w:rFonts w:ascii="Palatino Linotype" w:hAnsi="Palatino Linotype" w:cstheme="majorHAnsi"/>
          <w:sz w:val="24"/>
          <w:szCs w:val="24"/>
          <w:lang w:eastAsia="zh-CN"/>
        </w:rPr>
        <w:t xml:space="preserve">Public Sector entities will be required to submit </w:t>
      </w:r>
      <w:r w:rsidR="00974947" w:rsidRPr="007B715B">
        <w:rPr>
          <w:rFonts w:ascii="Palatino Linotype" w:hAnsi="Palatino Linotype" w:cstheme="majorHAnsi"/>
          <w:sz w:val="24"/>
          <w:szCs w:val="24"/>
          <w:lang w:eastAsia="zh-CN"/>
        </w:rPr>
        <w:t xml:space="preserve">their annual disposal plans by </w:t>
      </w:r>
      <w:r w:rsidR="00974947" w:rsidRPr="00792F7E">
        <w:rPr>
          <w:rFonts w:ascii="Palatino Linotype" w:hAnsi="Palatino Linotype" w:cstheme="majorHAnsi"/>
          <w:b/>
          <w:sz w:val="24"/>
          <w:szCs w:val="24"/>
          <w:lang w:eastAsia="zh-CN"/>
        </w:rPr>
        <w:t>15</w:t>
      </w:r>
      <w:r w:rsidRPr="00792F7E">
        <w:rPr>
          <w:rFonts w:ascii="Palatino Linotype" w:hAnsi="Palatino Linotype" w:cstheme="majorHAnsi"/>
          <w:b/>
          <w:sz w:val="24"/>
          <w:szCs w:val="24"/>
          <w:vertAlign w:val="superscript"/>
          <w:lang w:eastAsia="zh-CN"/>
        </w:rPr>
        <w:t>th</w:t>
      </w:r>
      <w:r w:rsidRPr="00792F7E">
        <w:rPr>
          <w:rFonts w:ascii="Palatino Linotype" w:hAnsi="Palatino Linotype" w:cstheme="majorHAnsi"/>
          <w:b/>
          <w:sz w:val="24"/>
          <w:szCs w:val="24"/>
          <w:lang w:eastAsia="zh-CN"/>
        </w:rPr>
        <w:t xml:space="preserve"> of </w:t>
      </w:r>
      <w:r w:rsidR="00974947" w:rsidRPr="00792F7E">
        <w:rPr>
          <w:rFonts w:ascii="Palatino Linotype" w:hAnsi="Palatino Linotype" w:cstheme="majorHAnsi"/>
          <w:b/>
          <w:sz w:val="24"/>
          <w:szCs w:val="24"/>
          <w:lang w:eastAsia="zh-CN"/>
        </w:rPr>
        <w:t>October</w:t>
      </w:r>
      <w:r w:rsidR="00974947" w:rsidRPr="007B715B">
        <w:rPr>
          <w:rFonts w:ascii="Palatino Linotype" w:hAnsi="Palatino Linotype" w:cstheme="majorHAnsi"/>
          <w:sz w:val="24"/>
          <w:szCs w:val="24"/>
          <w:lang w:eastAsia="zh-CN"/>
        </w:rPr>
        <w:t xml:space="preserve"> of the </w:t>
      </w:r>
      <w:r w:rsidR="00246AC5" w:rsidRPr="007B715B">
        <w:rPr>
          <w:rFonts w:ascii="Palatino Linotype" w:hAnsi="Palatino Linotype" w:cstheme="majorHAnsi"/>
          <w:sz w:val="24"/>
          <w:szCs w:val="24"/>
          <w:lang w:eastAsia="zh-CN"/>
        </w:rPr>
        <w:t>financial year.</w:t>
      </w:r>
    </w:p>
    <w:p w14:paraId="6D90684F" w14:textId="77777777" w:rsidR="00EF0F82" w:rsidRPr="007B715B" w:rsidRDefault="005E6570" w:rsidP="00EF0F82">
      <w:pPr>
        <w:numPr>
          <w:ilvl w:val="3"/>
          <w:numId w:val="16"/>
        </w:numPr>
        <w:contextualSpacing/>
        <w:jc w:val="both"/>
        <w:rPr>
          <w:rFonts w:ascii="Palatino Linotype" w:hAnsi="Palatino Linotype" w:cstheme="majorHAnsi"/>
          <w:sz w:val="24"/>
          <w:szCs w:val="24"/>
          <w:lang w:eastAsia="zh-CN"/>
        </w:rPr>
      </w:pPr>
      <w:r w:rsidRPr="007B715B">
        <w:rPr>
          <w:rFonts w:ascii="Palatino Linotype" w:hAnsi="Palatino Linotype" w:cstheme="majorHAnsi"/>
          <w:sz w:val="24"/>
          <w:szCs w:val="24"/>
          <w:lang w:eastAsia="zh-CN"/>
        </w:rPr>
        <w:t>R</w:t>
      </w:r>
      <w:r w:rsidR="00EF0F82" w:rsidRPr="007B715B">
        <w:rPr>
          <w:rFonts w:ascii="Palatino Linotype" w:hAnsi="Palatino Linotype" w:cstheme="majorHAnsi"/>
          <w:sz w:val="24"/>
          <w:szCs w:val="24"/>
          <w:lang w:eastAsia="zh-CN"/>
        </w:rPr>
        <w:t xml:space="preserve">eport submitted </w:t>
      </w:r>
      <w:r w:rsidR="00EF0F82" w:rsidRPr="00792F7E">
        <w:rPr>
          <w:rFonts w:ascii="Palatino Linotype" w:hAnsi="Palatino Linotype" w:cstheme="majorHAnsi"/>
          <w:b/>
          <w:sz w:val="24"/>
          <w:szCs w:val="24"/>
          <w:lang w:eastAsia="zh-CN"/>
        </w:rPr>
        <w:t>beyond</w:t>
      </w:r>
      <w:r w:rsidR="00EF0F82" w:rsidRPr="007B715B">
        <w:rPr>
          <w:rFonts w:ascii="Palatino Linotype" w:hAnsi="Palatino Linotype" w:cstheme="majorHAnsi"/>
          <w:sz w:val="24"/>
          <w:szCs w:val="24"/>
          <w:lang w:eastAsia="zh-CN"/>
        </w:rPr>
        <w:t xml:space="preserve"> the due date shall attract a penalty of up to</w:t>
      </w:r>
      <w:r w:rsidR="00EF0F82" w:rsidRPr="00792F7E">
        <w:rPr>
          <w:rFonts w:ascii="Palatino Linotype" w:hAnsi="Palatino Linotype" w:cstheme="majorHAnsi"/>
          <w:b/>
          <w:sz w:val="24"/>
          <w:szCs w:val="24"/>
          <w:lang w:eastAsia="zh-CN"/>
        </w:rPr>
        <w:t xml:space="preserve"> </w:t>
      </w:r>
      <w:r w:rsidR="001D2ACC" w:rsidRPr="00792F7E">
        <w:rPr>
          <w:rFonts w:ascii="Palatino Linotype" w:hAnsi="Palatino Linotype" w:cstheme="majorHAnsi"/>
          <w:b/>
          <w:sz w:val="24"/>
          <w:szCs w:val="24"/>
          <w:lang w:eastAsia="zh-CN"/>
        </w:rPr>
        <w:t>50</w:t>
      </w:r>
      <w:r w:rsidR="001D2ACC" w:rsidRPr="007B715B">
        <w:rPr>
          <w:rFonts w:ascii="Palatino Linotype" w:hAnsi="Palatino Linotype" w:cstheme="majorHAnsi"/>
          <w:sz w:val="24"/>
          <w:szCs w:val="24"/>
          <w:lang w:eastAsia="zh-CN"/>
        </w:rPr>
        <w:t>%</w:t>
      </w:r>
      <w:r w:rsidR="00EF0F82" w:rsidRPr="007B715B">
        <w:rPr>
          <w:rFonts w:ascii="Palatino Linotype" w:hAnsi="Palatino Linotype" w:cstheme="majorHAnsi"/>
          <w:sz w:val="24"/>
          <w:szCs w:val="24"/>
          <w:lang w:eastAsia="zh-CN"/>
        </w:rPr>
        <w:t xml:space="preserve"> of the total quarterly score</w:t>
      </w:r>
      <w:r w:rsidR="001D2ACC" w:rsidRPr="007B715B">
        <w:rPr>
          <w:rFonts w:ascii="Palatino Linotype" w:hAnsi="Palatino Linotype" w:cstheme="majorHAnsi"/>
          <w:sz w:val="24"/>
          <w:szCs w:val="24"/>
          <w:lang w:eastAsia="zh-CN"/>
        </w:rPr>
        <w:t xml:space="preserve"> for submission</w:t>
      </w:r>
      <w:r w:rsidR="00EF0F82" w:rsidRPr="007B715B">
        <w:rPr>
          <w:rFonts w:ascii="Palatino Linotype" w:hAnsi="Palatino Linotype" w:cstheme="majorHAnsi"/>
          <w:sz w:val="24"/>
          <w:szCs w:val="24"/>
          <w:lang w:eastAsia="zh-CN"/>
        </w:rPr>
        <w:t xml:space="preserve">. </w:t>
      </w:r>
      <w:r w:rsidR="001D2ACC" w:rsidRPr="007B715B">
        <w:rPr>
          <w:rFonts w:ascii="Palatino Linotype" w:hAnsi="Palatino Linotype" w:cstheme="majorHAnsi"/>
          <w:sz w:val="24"/>
          <w:szCs w:val="24"/>
          <w:lang w:eastAsia="zh-CN"/>
        </w:rPr>
        <w:t>T</w:t>
      </w:r>
      <w:r w:rsidR="00EF0F82" w:rsidRPr="007B715B">
        <w:rPr>
          <w:rFonts w:ascii="Palatino Linotype" w:hAnsi="Palatino Linotype" w:cstheme="majorHAnsi"/>
          <w:sz w:val="24"/>
          <w:szCs w:val="24"/>
          <w:lang w:eastAsia="zh-CN"/>
        </w:rPr>
        <w:t xml:space="preserve">his is restricted to </w:t>
      </w:r>
      <w:r w:rsidR="001D2ACC" w:rsidRPr="00792F7E">
        <w:rPr>
          <w:rFonts w:ascii="Palatino Linotype" w:hAnsi="Palatino Linotype" w:cstheme="majorHAnsi"/>
          <w:b/>
          <w:sz w:val="24"/>
          <w:szCs w:val="24"/>
          <w:lang w:eastAsia="zh-CN"/>
        </w:rPr>
        <w:t>15</w:t>
      </w:r>
      <w:r w:rsidR="00EF0F82" w:rsidRPr="00792F7E">
        <w:rPr>
          <w:rFonts w:ascii="Palatino Linotype" w:hAnsi="Palatino Linotype" w:cstheme="majorHAnsi"/>
          <w:b/>
          <w:sz w:val="24"/>
          <w:szCs w:val="24"/>
          <w:lang w:eastAsia="zh-CN"/>
        </w:rPr>
        <w:t xml:space="preserve"> calendar days</w:t>
      </w:r>
      <w:r w:rsidR="00EF0F82" w:rsidRPr="007B715B">
        <w:rPr>
          <w:rFonts w:ascii="Palatino Linotype" w:hAnsi="Palatino Linotype" w:cstheme="majorHAnsi"/>
          <w:sz w:val="24"/>
          <w:szCs w:val="24"/>
          <w:lang w:eastAsia="zh-CN"/>
        </w:rPr>
        <w:t xml:space="preserve"> after the deadline, beyond which </w:t>
      </w:r>
      <w:r w:rsidR="001D2ACC" w:rsidRPr="007B715B">
        <w:rPr>
          <w:rFonts w:ascii="Palatino Linotype" w:hAnsi="Palatino Linotype" w:cstheme="majorHAnsi"/>
          <w:sz w:val="24"/>
          <w:szCs w:val="24"/>
          <w:lang w:eastAsia="zh-CN"/>
        </w:rPr>
        <w:t xml:space="preserve">the entity will get a </w:t>
      </w:r>
      <w:r w:rsidR="001D2ACC" w:rsidRPr="007B715B">
        <w:rPr>
          <w:rFonts w:ascii="Palatino Linotype" w:hAnsi="Palatino Linotype" w:cstheme="majorHAnsi"/>
          <w:b/>
          <w:sz w:val="24"/>
          <w:szCs w:val="24"/>
          <w:lang w:eastAsia="zh-CN"/>
        </w:rPr>
        <w:t xml:space="preserve">nil </w:t>
      </w:r>
      <w:r w:rsidR="001D2ACC" w:rsidRPr="007B715B">
        <w:rPr>
          <w:rFonts w:ascii="Palatino Linotype" w:hAnsi="Palatino Linotype" w:cstheme="majorHAnsi"/>
          <w:sz w:val="24"/>
          <w:szCs w:val="24"/>
          <w:lang w:eastAsia="zh-CN"/>
        </w:rPr>
        <w:t>score in the quarterly score for submission.</w:t>
      </w:r>
    </w:p>
    <w:p w14:paraId="57FE83EE" w14:textId="74745C8B" w:rsidR="00EF0F82" w:rsidRPr="007B715B" w:rsidRDefault="001D2ACC" w:rsidP="00EF0F82">
      <w:pPr>
        <w:numPr>
          <w:ilvl w:val="3"/>
          <w:numId w:val="16"/>
        </w:numPr>
        <w:contextualSpacing/>
        <w:jc w:val="both"/>
        <w:rPr>
          <w:rFonts w:ascii="Palatino Linotype" w:hAnsi="Palatino Linotype" w:cstheme="majorHAnsi"/>
          <w:sz w:val="24"/>
          <w:szCs w:val="24"/>
          <w:lang w:eastAsia="zh-CN"/>
        </w:rPr>
      </w:pPr>
      <w:r w:rsidRPr="007B715B">
        <w:rPr>
          <w:rFonts w:ascii="Palatino Linotype" w:hAnsi="Palatino Linotype" w:cstheme="majorHAnsi"/>
          <w:sz w:val="24"/>
          <w:szCs w:val="24"/>
          <w:lang w:eastAsia="zh-CN"/>
        </w:rPr>
        <w:t>The National Treasury</w:t>
      </w:r>
      <w:r w:rsidR="00EF0F82" w:rsidRPr="007B715B">
        <w:rPr>
          <w:rFonts w:ascii="Palatino Linotype" w:hAnsi="Palatino Linotype" w:cstheme="majorHAnsi"/>
          <w:sz w:val="24"/>
          <w:szCs w:val="24"/>
          <w:lang w:eastAsia="zh-CN"/>
        </w:rPr>
        <w:t xml:space="preserve"> </w:t>
      </w:r>
      <w:r w:rsidR="00EF0F82" w:rsidRPr="00927DB8">
        <w:rPr>
          <w:rFonts w:ascii="Palatino Linotype" w:hAnsi="Palatino Linotype" w:cstheme="majorHAnsi"/>
          <w:b/>
          <w:sz w:val="24"/>
          <w:szCs w:val="24"/>
          <w:lang w:eastAsia="zh-CN"/>
        </w:rPr>
        <w:t>shall provide feedback</w:t>
      </w:r>
      <w:r w:rsidR="00EF0F82" w:rsidRPr="007B715B">
        <w:rPr>
          <w:rFonts w:ascii="Palatino Linotype" w:hAnsi="Palatino Linotype" w:cstheme="majorHAnsi"/>
          <w:sz w:val="24"/>
          <w:szCs w:val="24"/>
          <w:lang w:eastAsia="zh-CN"/>
        </w:rPr>
        <w:t xml:space="preserve"> on the reports submitted within</w:t>
      </w:r>
      <w:r w:rsidR="00347F27">
        <w:rPr>
          <w:rFonts w:ascii="Palatino Linotype" w:hAnsi="Palatino Linotype" w:cstheme="majorHAnsi"/>
          <w:sz w:val="24"/>
          <w:szCs w:val="24"/>
          <w:lang w:eastAsia="zh-CN"/>
        </w:rPr>
        <w:t xml:space="preserve"> </w:t>
      </w:r>
      <w:r w:rsidR="00347F27" w:rsidRPr="00347F27">
        <w:rPr>
          <w:rFonts w:ascii="Palatino Linotype" w:hAnsi="Palatino Linotype" w:cstheme="majorHAnsi"/>
          <w:sz w:val="24"/>
          <w:szCs w:val="24"/>
          <w:lang w:eastAsia="zh-CN"/>
        </w:rPr>
        <w:t>15 days from the date of receipt</w:t>
      </w:r>
      <w:r w:rsidR="00347F27">
        <w:rPr>
          <w:rFonts w:ascii="Palatino Linotype" w:hAnsi="Palatino Linotype" w:cstheme="majorHAnsi"/>
          <w:sz w:val="24"/>
          <w:szCs w:val="24"/>
          <w:lang w:eastAsia="zh-CN"/>
        </w:rPr>
        <w:t>.</w:t>
      </w:r>
    </w:p>
    <w:p w14:paraId="5A181B26" w14:textId="77777777" w:rsidR="00D145BD" w:rsidRPr="007B715B" w:rsidRDefault="00D145BD" w:rsidP="00D145BD">
      <w:pPr>
        <w:ind w:left="1080"/>
        <w:contextualSpacing/>
        <w:jc w:val="both"/>
        <w:rPr>
          <w:rFonts w:ascii="Palatino Linotype" w:hAnsi="Palatino Linotype" w:cstheme="majorHAnsi"/>
          <w:sz w:val="24"/>
          <w:szCs w:val="24"/>
          <w:lang w:eastAsia="zh-CN"/>
        </w:rPr>
      </w:pPr>
    </w:p>
    <w:p w14:paraId="69D66AE7" w14:textId="77777777" w:rsidR="00246AC5" w:rsidRPr="007E06B6" w:rsidRDefault="00F26098" w:rsidP="007E06B6">
      <w:pPr>
        <w:contextualSpacing/>
        <w:jc w:val="both"/>
        <w:rPr>
          <w:rFonts w:ascii="Palatino Linotype" w:hAnsi="Palatino Linotype" w:cstheme="majorHAnsi"/>
          <w:b/>
          <w:i/>
          <w:sz w:val="28"/>
          <w:szCs w:val="28"/>
          <w:lang w:eastAsia="zh-CN"/>
        </w:rPr>
      </w:pPr>
      <w:r w:rsidRPr="007E06B6">
        <w:rPr>
          <w:rFonts w:ascii="Palatino Linotype" w:hAnsi="Palatino Linotype" w:cstheme="majorHAnsi"/>
          <w:b/>
          <w:i/>
          <w:sz w:val="28"/>
          <w:szCs w:val="28"/>
          <w:lang w:eastAsia="zh-CN"/>
        </w:rPr>
        <w:t xml:space="preserve">NB: </w:t>
      </w:r>
      <w:r w:rsidR="00246AC5" w:rsidRPr="007E06B6">
        <w:rPr>
          <w:rFonts w:ascii="Palatino Linotype" w:hAnsi="Palatino Linotype" w:cstheme="majorHAnsi"/>
          <w:b/>
          <w:i/>
          <w:sz w:val="28"/>
          <w:szCs w:val="28"/>
          <w:lang w:eastAsia="zh-CN"/>
        </w:rPr>
        <w:t xml:space="preserve">All reports to be submitted to the National Treasury through the official email </w:t>
      </w:r>
      <w:hyperlink r:id="rId22" w:history="1">
        <w:r w:rsidR="00987D57" w:rsidRPr="007E06B6">
          <w:rPr>
            <w:rStyle w:val="Hyperlink"/>
            <w:rFonts w:ascii="Palatino Linotype" w:hAnsi="Palatino Linotype" w:cstheme="majorHAnsi"/>
            <w:b/>
            <w:i/>
            <w:sz w:val="28"/>
            <w:szCs w:val="28"/>
            <w:lang w:eastAsia="zh-CN"/>
          </w:rPr>
          <w:t>nalm@treasury.go.ke</w:t>
        </w:r>
      </w:hyperlink>
      <w:r w:rsidR="00987D57" w:rsidRPr="007E06B6">
        <w:rPr>
          <w:rFonts w:ascii="Palatino Linotype" w:hAnsi="Palatino Linotype" w:cstheme="majorHAnsi"/>
          <w:b/>
          <w:i/>
          <w:color w:val="0070C0"/>
          <w:sz w:val="28"/>
          <w:szCs w:val="28"/>
          <w:lang w:eastAsia="zh-CN"/>
        </w:rPr>
        <w:t xml:space="preserve"> .</w:t>
      </w:r>
    </w:p>
    <w:p w14:paraId="61D0018C" w14:textId="77777777" w:rsidR="00B85C64" w:rsidRPr="007B715B" w:rsidRDefault="00B85C64">
      <w:pPr>
        <w:rPr>
          <w:rFonts w:ascii="Palatino Linotype" w:hAnsi="Palatino Linotype" w:cstheme="majorHAnsi"/>
          <w:sz w:val="24"/>
          <w:szCs w:val="24"/>
        </w:rPr>
      </w:pPr>
    </w:p>
    <w:sectPr w:rsidR="00B85C64" w:rsidRPr="007B715B" w:rsidSect="00165115">
      <w:type w:val="continuous"/>
      <w:pgSz w:w="11910" w:h="16850"/>
      <w:pgMar w:top="993" w:right="1080" w:bottom="1440" w:left="1080" w:header="556" w:footer="675"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AD800" w14:textId="77777777" w:rsidR="00B14F8C" w:rsidRDefault="00B14F8C" w:rsidP="00325B56">
      <w:pPr>
        <w:spacing w:after="0" w:line="240" w:lineRule="auto"/>
      </w:pPr>
      <w:r>
        <w:separator/>
      </w:r>
    </w:p>
  </w:endnote>
  <w:endnote w:type="continuationSeparator" w:id="0">
    <w:p w14:paraId="48EA399F" w14:textId="77777777" w:rsidR="00B14F8C" w:rsidRDefault="00B14F8C" w:rsidP="0032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A547" w14:textId="77777777" w:rsidR="00325B56" w:rsidRDefault="00325B56">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6D66C7ED" wp14:editId="1B10C842">
              <wp:simplePos x="0" y="0"/>
              <wp:positionH relativeFrom="page">
                <wp:posOffset>522605</wp:posOffset>
              </wp:positionH>
              <wp:positionV relativeFrom="page">
                <wp:posOffset>10088880</wp:posOffset>
              </wp:positionV>
              <wp:extent cx="5978525" cy="6350"/>
              <wp:effectExtent l="0" t="1905" r="4445"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6350"/>
                      </a:xfrm>
                      <a:prstGeom prst="rect">
                        <a:avLst/>
                      </a:prstGeom>
                      <a:solidFill>
                        <a:srgbClr val="D9D9D9"/>
                      </a:solidFill>
                      <a:ln>
                        <a:noFill/>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1B7A2E" id="Rectangle 7" o:spid="_x0000_s1026" style="position:absolute;margin-left:41.15pt;margin-top:794.4pt;width:470.75pt;height:.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" fillcolor="#d9d9d9"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6DDF5AE0" wp14:editId="2CAE277B">
              <wp:simplePos x="0" y="0"/>
              <wp:positionH relativeFrom="page">
                <wp:posOffset>502920</wp:posOffset>
              </wp:positionH>
              <wp:positionV relativeFrom="page">
                <wp:posOffset>10147300</wp:posOffset>
              </wp:positionV>
              <wp:extent cx="655320" cy="162560"/>
              <wp:effectExtent l="0" t="3175"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62560"/>
                      </a:xfrm>
                      <a:prstGeom prst="rect">
                        <a:avLst/>
                      </a:prstGeom>
                      <a:noFill/>
                      <a:ln>
                        <a:noFill/>
                      </a:ln>
                    </wps:spPr>
                    <wps:txbx>
                      <w:txbxContent>
                        <w:p w14:paraId="55201662" w14:textId="77777777" w:rsidR="00325B56" w:rsidRDefault="00325B56">
                          <w:pPr>
                            <w:spacing w:before="13"/>
                            <w:ind w:left="60"/>
                            <w:rPr>
                              <w:sz w:val="18"/>
                            </w:rPr>
                          </w:pPr>
                          <w:r>
                            <w:rPr>
                              <w:rFonts w:ascii="Trebuchet MS"/>
                              <w:b/>
                              <w:sz w:val="18"/>
                            </w:rPr>
                            <w:t>iv</w:t>
                          </w:r>
                          <w:r>
                            <w:rPr>
                              <w:rFonts w:ascii="Trebuchet MS"/>
                              <w:b/>
                              <w:spacing w:val="-1"/>
                              <w:sz w:val="18"/>
                            </w:rPr>
                            <w:t xml:space="preserve"> </w:t>
                          </w:r>
                          <w:r>
                            <w:rPr>
                              <w:w w:val="110"/>
                              <w:sz w:val="18"/>
                            </w:rPr>
                            <w:t>|</w:t>
                          </w:r>
                          <w:r>
                            <w:rPr>
                              <w:spacing w:val="-10"/>
                              <w:w w:val="110"/>
                              <w:sz w:val="18"/>
                            </w:rPr>
                            <w:t xml:space="preserve"> </w:t>
                          </w:r>
                          <w:r>
                            <w:rPr>
                              <w:color w:val="808080"/>
                              <w:sz w:val="18"/>
                            </w:rPr>
                            <w:t>P a</w:t>
                          </w:r>
                          <w:r>
                            <w:rPr>
                              <w:color w:val="808080"/>
                              <w:spacing w:val="2"/>
                              <w:sz w:val="18"/>
                            </w:rPr>
                            <w:t xml:space="preserve"> </w:t>
                          </w:r>
                          <w:r>
                            <w:rPr>
                              <w:color w:val="808080"/>
                              <w:sz w:val="18"/>
                            </w:rPr>
                            <w:t>g</w:t>
                          </w:r>
                          <w:r>
                            <w:rPr>
                              <w:color w:val="808080"/>
                              <w:spacing w:val="3"/>
                              <w:sz w:val="18"/>
                            </w:rPr>
                            <w:t xml:space="preserve"> </w:t>
                          </w:r>
                          <w:r>
                            <w:rPr>
                              <w:color w:val="808080"/>
                              <w:sz w:val="18"/>
                            </w:rPr>
                            <w:t>e</w:t>
                          </w:r>
                        </w:p>
                      </w:txbxContent>
                    </wps:txbx>
                    <wps:bodyPr rot="0" vert="horz" wrap="square" lIns="0" tIns="0" rIns="0" bIns="0" anchor="t" anchorCtr="0" upright="1">
                      <a:noAutofit/>
                    </wps:bodyPr>
                  </wps:wsp>
                </a:graphicData>
              </a:graphic>
            </wp:anchor>
          </w:drawing>
        </mc:Choice>
        <mc:Fallback>
          <w:pict>
            <v:shapetype w14:anchorId="6DDF5AE0" id="_x0000_t202" coordsize="21600,21600" o:spt="202" path="m,l,21600r21600,l21600,xe">
              <v:stroke joinstyle="miter"/>
              <v:path gradientshapeok="t" o:connecttype="rect"/>
            </v:shapetype>
            <v:shape id="Text Box 6" o:spid="_x0000_s1026" type="#_x0000_t202" style="position:absolute;margin-left:39.6pt;margin-top:799pt;width:51.6pt;height:12.8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" filled="f" stroked="f">
              <v:textbox inset="0,0,0,0">
                <w:txbxContent>
                  <w:p w14:paraId="55201662" w14:textId="77777777" w:rsidR="00325B56" w:rsidRDefault="00325B56">
                    <w:pPr>
                      <w:spacing w:before="13"/>
                      <w:ind w:left="60"/>
                      <w:rPr>
                        <w:sz w:val="18"/>
                      </w:rPr>
                    </w:pPr>
                    <w:r>
                      <w:rPr>
                        <w:rFonts w:ascii="Trebuchet MS"/>
                        <w:b/>
                        <w:sz w:val="18"/>
                      </w:rPr>
                      <w:t>iv</w:t>
                    </w:r>
                    <w:r>
                      <w:rPr>
                        <w:rFonts w:ascii="Trebuchet MS"/>
                        <w:b/>
                        <w:spacing w:val="-1"/>
                        <w:sz w:val="18"/>
                      </w:rPr>
                      <w:t xml:space="preserve"> </w:t>
                    </w:r>
                    <w:r>
                      <w:rPr>
                        <w:w w:val="110"/>
                        <w:sz w:val="18"/>
                      </w:rPr>
                      <w:t>|</w:t>
                    </w:r>
                    <w:r>
                      <w:rPr>
                        <w:spacing w:val="-10"/>
                        <w:w w:val="110"/>
                        <w:sz w:val="18"/>
                      </w:rPr>
                      <w:t xml:space="preserve"> </w:t>
                    </w:r>
                    <w:r>
                      <w:rPr>
                        <w:color w:val="808080"/>
                        <w:sz w:val="18"/>
                      </w:rPr>
                      <w:t>P a</w:t>
                    </w:r>
                    <w:r>
                      <w:rPr>
                        <w:color w:val="808080"/>
                        <w:spacing w:val="2"/>
                        <w:sz w:val="18"/>
                      </w:rPr>
                      <w:t xml:space="preserve"> </w:t>
                    </w:r>
                    <w:r>
                      <w:rPr>
                        <w:color w:val="808080"/>
                        <w:sz w:val="18"/>
                      </w:rPr>
                      <w:t>g</w:t>
                    </w:r>
                    <w:r>
                      <w:rPr>
                        <w:color w:val="808080"/>
                        <w:spacing w:val="3"/>
                        <w:sz w:val="18"/>
                      </w:rPr>
                      <w:t xml:space="preserve"> </w:t>
                    </w:r>
                    <w:r>
                      <w:rPr>
                        <w:color w:val="808080"/>
                        <w:sz w:val="18"/>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469812"/>
      <w:docPartObj>
        <w:docPartGallery w:val="Page Numbers (Bottom of Page)"/>
        <w:docPartUnique/>
      </w:docPartObj>
    </w:sdtPr>
    <w:sdtEndPr>
      <w:rPr>
        <w:noProof/>
      </w:rPr>
    </w:sdtEndPr>
    <w:sdtContent>
      <w:p w14:paraId="7ECDFFFB" w14:textId="77777777" w:rsidR="00137F1D" w:rsidRDefault="00137F1D">
        <w:pPr>
          <w:pStyle w:val="Footer"/>
          <w:jc w:val="center"/>
        </w:pPr>
        <w:r>
          <w:fldChar w:fldCharType="begin"/>
        </w:r>
        <w:r>
          <w:instrText xml:space="preserve"> PAGE   \* MERGEFORMAT </w:instrText>
        </w:r>
        <w:r>
          <w:fldChar w:fldCharType="separate"/>
        </w:r>
        <w:r w:rsidR="009179DB">
          <w:rPr>
            <w:noProof/>
          </w:rPr>
          <w:t>iii</w:t>
        </w:r>
        <w:r>
          <w:rPr>
            <w:noProof/>
          </w:rPr>
          <w:fldChar w:fldCharType="end"/>
        </w:r>
      </w:p>
    </w:sdtContent>
  </w:sdt>
  <w:p w14:paraId="3FE22CD4" w14:textId="77777777" w:rsidR="00325B56" w:rsidRDefault="00325B5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5F6A" w14:textId="77777777" w:rsidR="00325B56" w:rsidRDefault="00325B56">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892B175" wp14:editId="1EAE8B28">
              <wp:simplePos x="0" y="0"/>
              <wp:positionH relativeFrom="page">
                <wp:posOffset>522605</wp:posOffset>
              </wp:positionH>
              <wp:positionV relativeFrom="page">
                <wp:posOffset>10088880</wp:posOffset>
              </wp:positionV>
              <wp:extent cx="5978525"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6350"/>
                      </a:xfrm>
                      <a:prstGeom prst="rect">
                        <a:avLst/>
                      </a:prstGeom>
                      <a:solidFill>
                        <a:srgbClr val="D9D9D9"/>
                      </a:solidFill>
                      <a:ln>
                        <a:noFill/>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41424C" id="Rectangle 5" o:spid="_x0000_s1026" style="position:absolute;margin-left:41.15pt;margin-top:794.4pt;width:470.75pt;height:.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" fillcolor="#d9d9d9" stroked="f">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291D331B" wp14:editId="603E67C7">
              <wp:simplePos x="0" y="0"/>
              <wp:positionH relativeFrom="page">
                <wp:posOffset>502920</wp:posOffset>
              </wp:positionH>
              <wp:positionV relativeFrom="page">
                <wp:posOffset>10147300</wp:posOffset>
              </wp:positionV>
              <wp:extent cx="709930" cy="1625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2560"/>
                      </a:xfrm>
                      <a:prstGeom prst="rect">
                        <a:avLst/>
                      </a:prstGeom>
                      <a:noFill/>
                      <a:ln>
                        <a:noFill/>
                      </a:ln>
                    </wps:spPr>
                    <wps:txbx>
                      <w:txbxContent>
                        <w:p w14:paraId="6BCD75EA" w14:textId="77777777" w:rsidR="00325B56" w:rsidRDefault="00325B56">
                          <w:pPr>
                            <w:spacing w:before="13"/>
                            <w:ind w:left="60"/>
                            <w:rPr>
                              <w:sz w:val="18"/>
                            </w:rPr>
                          </w:pPr>
                          <w:r>
                            <w:fldChar w:fldCharType="begin"/>
                          </w:r>
                          <w:r>
                            <w:rPr>
                              <w:rFonts w:ascii="Trebuchet MS"/>
                              <w:b/>
                              <w:w w:val="110"/>
                              <w:sz w:val="18"/>
                            </w:rPr>
                            <w:instrText xml:space="preserve"> PAGE </w:instrText>
                          </w:r>
                          <w:r>
                            <w:fldChar w:fldCharType="separate"/>
                          </w:r>
                          <w:r w:rsidR="005B1569">
                            <w:rPr>
                              <w:rFonts w:ascii="Trebuchet MS"/>
                              <w:b/>
                              <w:noProof/>
                              <w:w w:val="110"/>
                              <w:sz w:val="18"/>
                            </w:rPr>
                            <w:t>2</w:t>
                          </w:r>
                          <w:r>
                            <w:fldChar w:fldCharType="end"/>
                          </w:r>
                          <w:r>
                            <w:rPr>
                              <w:rFonts w:ascii="Trebuchet MS"/>
                              <w:b/>
                              <w:spacing w:val="-14"/>
                              <w:w w:val="110"/>
                              <w:sz w:val="18"/>
                            </w:rPr>
                            <w:t xml:space="preserve"> </w:t>
                          </w:r>
                          <w:r>
                            <w:rPr>
                              <w:w w:val="110"/>
                              <w:sz w:val="18"/>
                            </w:rPr>
                            <w:t>|</w:t>
                          </w:r>
                          <w:r>
                            <w:rPr>
                              <w:spacing w:val="-16"/>
                              <w:w w:val="110"/>
                              <w:sz w:val="18"/>
                            </w:rPr>
                            <w:t xml:space="preserve"> </w:t>
                          </w:r>
                          <w:r>
                            <w:rPr>
                              <w:color w:val="808080"/>
                              <w:w w:val="110"/>
                              <w:sz w:val="18"/>
                            </w:rPr>
                            <w:t>P</w:t>
                          </w:r>
                          <w:r>
                            <w:rPr>
                              <w:color w:val="808080"/>
                              <w:spacing w:val="-10"/>
                              <w:w w:val="110"/>
                              <w:sz w:val="18"/>
                            </w:rPr>
                            <w:t xml:space="preserve"> </w:t>
                          </w:r>
                          <w:r>
                            <w:rPr>
                              <w:color w:val="808080"/>
                              <w:w w:val="110"/>
                              <w:sz w:val="18"/>
                            </w:rPr>
                            <w:t>a</w:t>
                          </w:r>
                          <w:r>
                            <w:rPr>
                              <w:color w:val="808080"/>
                              <w:spacing w:val="-9"/>
                              <w:w w:val="110"/>
                              <w:sz w:val="18"/>
                            </w:rPr>
                            <w:t xml:space="preserve"> </w:t>
                          </w:r>
                          <w:r>
                            <w:rPr>
                              <w:color w:val="808080"/>
                              <w:w w:val="110"/>
                              <w:sz w:val="18"/>
                            </w:rPr>
                            <w:t>g</w:t>
                          </w:r>
                          <w:r>
                            <w:rPr>
                              <w:color w:val="808080"/>
                              <w:spacing w:val="-12"/>
                              <w:w w:val="110"/>
                              <w:sz w:val="18"/>
                            </w:rPr>
                            <w:t xml:space="preserve"> </w:t>
                          </w:r>
                          <w:r>
                            <w:rPr>
                              <w:color w:val="808080"/>
                              <w:w w:val="110"/>
                              <w:sz w:val="18"/>
                            </w:rPr>
                            <w:t>e</w:t>
                          </w:r>
                        </w:p>
                      </w:txbxContent>
                    </wps:txbx>
                    <wps:bodyPr rot="0" vert="horz" wrap="square" lIns="0" tIns="0" rIns="0" bIns="0" anchor="t" anchorCtr="0" upright="1">
                      <a:noAutofit/>
                    </wps:bodyPr>
                  </wps:wsp>
                </a:graphicData>
              </a:graphic>
            </wp:anchor>
          </w:drawing>
        </mc:Choice>
        <mc:Fallback>
          <w:pict>
            <v:shapetype w14:anchorId="291D331B" id="_x0000_t202" coordsize="21600,21600" o:spt="202" path="m,l,21600r21600,l21600,xe">
              <v:stroke joinstyle="miter"/>
              <v:path gradientshapeok="t" o:connecttype="rect"/>
            </v:shapetype>
            <v:shape id="Text Box 3" o:spid="_x0000_s1028" type="#_x0000_t202" style="position:absolute;margin-left:39.6pt;margin-top:799pt;width:55.9pt;height:12.8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" filled="f" stroked="f">
              <v:textbox inset="0,0,0,0">
                <w:txbxContent>
                  <w:p w14:paraId="6BCD75EA" w14:textId="77777777" w:rsidR="00325B56" w:rsidRDefault="00325B56">
                    <w:pPr>
                      <w:spacing w:before="13"/>
                      <w:ind w:left="60"/>
                      <w:rPr>
                        <w:sz w:val="18"/>
                      </w:rPr>
                    </w:pPr>
                    <w:r>
                      <w:fldChar w:fldCharType="begin"/>
                    </w:r>
                    <w:r>
                      <w:rPr>
                        <w:rFonts w:ascii="Trebuchet MS"/>
                        <w:b/>
                        <w:w w:val="110"/>
                        <w:sz w:val="18"/>
                      </w:rPr>
                      <w:instrText xml:space="preserve"> PAGE </w:instrText>
                    </w:r>
                    <w:r>
                      <w:fldChar w:fldCharType="separate"/>
                    </w:r>
                    <w:r w:rsidR="005B1569">
                      <w:rPr>
                        <w:rFonts w:ascii="Trebuchet MS"/>
                        <w:b/>
                        <w:noProof/>
                        <w:w w:val="110"/>
                        <w:sz w:val="18"/>
                      </w:rPr>
                      <w:t>2</w:t>
                    </w:r>
                    <w:r>
                      <w:fldChar w:fldCharType="end"/>
                    </w:r>
                    <w:r>
                      <w:rPr>
                        <w:rFonts w:ascii="Trebuchet MS"/>
                        <w:b/>
                        <w:spacing w:val="-14"/>
                        <w:w w:val="110"/>
                        <w:sz w:val="18"/>
                      </w:rPr>
                      <w:t xml:space="preserve"> </w:t>
                    </w:r>
                    <w:r>
                      <w:rPr>
                        <w:w w:val="110"/>
                        <w:sz w:val="18"/>
                      </w:rPr>
                      <w:t>|</w:t>
                    </w:r>
                    <w:r>
                      <w:rPr>
                        <w:spacing w:val="-16"/>
                        <w:w w:val="110"/>
                        <w:sz w:val="18"/>
                      </w:rPr>
                      <w:t xml:space="preserve"> </w:t>
                    </w:r>
                    <w:r>
                      <w:rPr>
                        <w:color w:val="808080"/>
                        <w:w w:val="110"/>
                        <w:sz w:val="18"/>
                      </w:rPr>
                      <w:t>P</w:t>
                    </w:r>
                    <w:r>
                      <w:rPr>
                        <w:color w:val="808080"/>
                        <w:spacing w:val="-10"/>
                        <w:w w:val="110"/>
                        <w:sz w:val="18"/>
                      </w:rPr>
                      <w:t xml:space="preserve"> </w:t>
                    </w:r>
                    <w:r>
                      <w:rPr>
                        <w:color w:val="808080"/>
                        <w:w w:val="110"/>
                        <w:sz w:val="18"/>
                      </w:rPr>
                      <w:t>a</w:t>
                    </w:r>
                    <w:r>
                      <w:rPr>
                        <w:color w:val="808080"/>
                        <w:spacing w:val="-9"/>
                        <w:w w:val="110"/>
                        <w:sz w:val="18"/>
                      </w:rPr>
                      <w:t xml:space="preserve"> </w:t>
                    </w:r>
                    <w:r>
                      <w:rPr>
                        <w:color w:val="808080"/>
                        <w:w w:val="110"/>
                        <w:sz w:val="18"/>
                      </w:rPr>
                      <w:t>g</w:t>
                    </w:r>
                    <w:r>
                      <w:rPr>
                        <w:color w:val="808080"/>
                        <w:spacing w:val="-12"/>
                        <w:w w:val="110"/>
                        <w:sz w:val="18"/>
                      </w:rPr>
                      <w:t xml:space="preserve"> </w:t>
                    </w:r>
                    <w:r>
                      <w:rPr>
                        <w:color w:val="808080"/>
                        <w:w w:val="110"/>
                        <w:sz w:val="18"/>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729428"/>
      <w:docPartObj>
        <w:docPartGallery w:val="Page Numbers (Bottom of Page)"/>
        <w:docPartUnique/>
      </w:docPartObj>
    </w:sdtPr>
    <w:sdtEndPr>
      <w:rPr>
        <w:noProof/>
      </w:rPr>
    </w:sdtEndPr>
    <w:sdtContent>
      <w:p w14:paraId="207CDB4D" w14:textId="77777777" w:rsidR="005B1569" w:rsidRDefault="005B1569">
        <w:pPr>
          <w:pStyle w:val="Footer"/>
          <w:jc w:val="center"/>
        </w:pPr>
        <w:r>
          <w:fldChar w:fldCharType="begin"/>
        </w:r>
        <w:r>
          <w:instrText xml:space="preserve"> PAGE   \* MERGEFORMAT </w:instrText>
        </w:r>
        <w:r>
          <w:fldChar w:fldCharType="separate"/>
        </w:r>
        <w:r w:rsidR="009179DB">
          <w:rPr>
            <w:noProof/>
          </w:rPr>
          <w:t>4</w:t>
        </w:r>
        <w:r>
          <w:rPr>
            <w:noProof/>
          </w:rPr>
          <w:fldChar w:fldCharType="end"/>
        </w:r>
      </w:p>
    </w:sdtContent>
  </w:sdt>
  <w:p w14:paraId="70F5E087" w14:textId="77777777" w:rsidR="005B1569" w:rsidRDefault="005B15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DB552" w14:textId="77777777" w:rsidR="00B14F8C" w:rsidRDefault="00B14F8C" w:rsidP="00325B56">
      <w:pPr>
        <w:spacing w:after="0" w:line="240" w:lineRule="auto"/>
      </w:pPr>
      <w:r>
        <w:separator/>
      </w:r>
    </w:p>
  </w:footnote>
  <w:footnote w:type="continuationSeparator" w:id="0">
    <w:p w14:paraId="0083F4E4" w14:textId="77777777" w:rsidR="00B14F8C" w:rsidRDefault="00B14F8C" w:rsidP="00325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AFBE3" w14:textId="77777777" w:rsidR="00325B56" w:rsidRDefault="00325B5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02D66F0" wp14:editId="58D2C314">
              <wp:simplePos x="0" y="0"/>
              <wp:positionH relativeFrom="page">
                <wp:posOffset>528320</wp:posOffset>
              </wp:positionH>
              <wp:positionV relativeFrom="page">
                <wp:posOffset>346075</wp:posOffset>
              </wp:positionV>
              <wp:extent cx="2076450" cy="1479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7955"/>
                      </a:xfrm>
                      <a:prstGeom prst="rect">
                        <a:avLst/>
                      </a:prstGeom>
                      <a:noFill/>
                      <a:ln>
                        <a:noFill/>
                      </a:ln>
                    </wps:spPr>
                    <wps:txbx>
                      <w:txbxContent>
                        <w:p w14:paraId="7AB8ADA9" w14:textId="77777777" w:rsidR="00325B56" w:rsidRDefault="00325B56">
                          <w:pPr>
                            <w:spacing w:before="24"/>
                            <w:ind w:left="20"/>
                            <w:rPr>
                              <w:rFonts w:ascii="Trebuchet MS"/>
                              <w:b/>
                              <w:sz w:val="16"/>
                            </w:rPr>
                          </w:pPr>
                        </w:p>
                      </w:txbxContent>
                    </wps:txbx>
                    <wps:bodyPr rot="0" vert="horz" wrap="square" lIns="0" tIns="0" rIns="0" bIns="0" anchor="t" anchorCtr="0" upright="1">
                      <a:noAutofit/>
                    </wps:bodyPr>
                  </wps:wsp>
                </a:graphicData>
              </a:graphic>
            </wp:anchor>
          </w:drawing>
        </mc:Choice>
        <mc:Fallback>
          <w:pict>
            <v:shapetype w14:anchorId="302D66F0" id="_x0000_t202" coordsize="21600,21600" o:spt="202" path="m,l,21600r21600,l21600,xe">
              <v:stroke joinstyle="miter"/>
              <v:path gradientshapeok="t" o:connecttype="rect"/>
            </v:shapetype>
            <v:shape id="Text Box 8" o:spid="_x0000_s1027" type="#_x0000_t202" style="position:absolute;margin-left:41.6pt;margin-top:27.25pt;width:163.5pt;height:11.6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" filled="f" stroked="f">
              <v:textbox inset="0,0,0,0">
                <w:txbxContent>
                  <w:p w14:paraId="7AB8ADA9" w14:textId="77777777" w:rsidR="00325B56" w:rsidRDefault="00325B56">
                    <w:pPr>
                      <w:spacing w:before="24"/>
                      <w:ind w:left="20"/>
                      <w:rPr>
                        <w:rFonts w:ascii="Trebuchet MS"/>
                        <w: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C19F" w14:textId="77777777" w:rsidR="00325B56" w:rsidRDefault="00325B5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98C"/>
    <w:multiLevelType w:val="multilevel"/>
    <w:tmpl w:val="F4423070"/>
    <w:lvl w:ilvl="0">
      <w:start w:val="1"/>
      <w:numFmt w:val="bullet"/>
      <w:lvlText w:val=""/>
      <w:lvlJc w:val="left"/>
      <w:pPr>
        <w:ind w:left="-21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720" w:hanging="180"/>
      </w:pPr>
    </w:lvl>
    <w:lvl w:ilvl="3">
      <w:start w:val="1"/>
      <w:numFmt w:val="bullet"/>
      <w:lvlText w:val=""/>
      <w:lvlJc w:val="left"/>
      <w:pPr>
        <w:ind w:left="0" w:hanging="360"/>
      </w:pPr>
      <w:rPr>
        <w:rFonts w:ascii="Symbol" w:hAnsi="Symbol" w:hint="default"/>
      </w:rPr>
    </w:lvl>
    <w:lvl w:ilvl="4">
      <w:start w:val="1"/>
      <w:numFmt w:val="lowerLetter"/>
      <w:lvlText w:val="%5."/>
      <w:lvlJc w:val="left"/>
      <w:pPr>
        <w:ind w:left="720" w:hanging="360"/>
      </w:pPr>
    </w:lvl>
    <w:lvl w:ilvl="5">
      <w:start w:val="1"/>
      <w:numFmt w:val="lowerRoman"/>
      <w:lvlText w:val="%6."/>
      <w:lvlJc w:val="right"/>
      <w:pPr>
        <w:ind w:left="1440" w:hanging="180"/>
      </w:pPr>
    </w:lvl>
    <w:lvl w:ilvl="6">
      <w:start w:val="1"/>
      <w:numFmt w:val="decimal"/>
      <w:lvlText w:val="%7."/>
      <w:lvlJc w:val="left"/>
      <w:pPr>
        <w:ind w:left="2160" w:hanging="360"/>
      </w:pPr>
    </w:lvl>
    <w:lvl w:ilvl="7">
      <w:start w:val="1"/>
      <w:numFmt w:val="lowerLetter"/>
      <w:lvlText w:val="%8."/>
      <w:lvlJc w:val="left"/>
      <w:pPr>
        <w:ind w:left="2880" w:hanging="360"/>
      </w:pPr>
    </w:lvl>
    <w:lvl w:ilvl="8">
      <w:start w:val="1"/>
      <w:numFmt w:val="lowerRoman"/>
      <w:lvlText w:val="%9."/>
      <w:lvlJc w:val="right"/>
      <w:pPr>
        <w:ind w:left="3600" w:hanging="180"/>
      </w:pPr>
    </w:lvl>
  </w:abstractNum>
  <w:abstractNum w:abstractNumId="1" w15:restartNumberingAfterBreak="0">
    <w:nsid w:val="065935DE"/>
    <w:multiLevelType w:val="hybridMultilevel"/>
    <w:tmpl w:val="83803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0A82"/>
    <w:multiLevelType w:val="hybridMultilevel"/>
    <w:tmpl w:val="B0A64BF6"/>
    <w:lvl w:ilvl="0" w:tplc="0C000005">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AF80140"/>
    <w:multiLevelType w:val="multilevel"/>
    <w:tmpl w:val="2D686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9B2D29"/>
    <w:multiLevelType w:val="multilevel"/>
    <w:tmpl w:val="2D686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BA1213"/>
    <w:multiLevelType w:val="multilevel"/>
    <w:tmpl w:val="31E67A9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250EBD"/>
    <w:multiLevelType w:val="multilevel"/>
    <w:tmpl w:val="2D686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164835"/>
    <w:multiLevelType w:val="multilevel"/>
    <w:tmpl w:val="1F164835"/>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1D65AD"/>
    <w:multiLevelType w:val="multilevel"/>
    <w:tmpl w:val="B0706344"/>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A416A"/>
    <w:multiLevelType w:val="multilevel"/>
    <w:tmpl w:val="29EA416A"/>
    <w:lvl w:ilvl="0">
      <w:start w:val="1"/>
      <w:numFmt w:val="lowerRoman"/>
      <w:lvlText w:val="(%1)"/>
      <w:lvlJc w:val="left"/>
      <w:pPr>
        <w:ind w:left="618" w:hanging="428"/>
      </w:pPr>
      <w:rPr>
        <w:rFonts w:ascii="Times New Roman" w:eastAsia="Times New Roman" w:hAnsi="Times New Roman" w:cs="Times New Roman" w:hint="default"/>
        <w:spacing w:val="-2"/>
        <w:w w:val="100"/>
        <w:sz w:val="22"/>
        <w:szCs w:val="22"/>
        <w:lang w:val="en-US" w:eastAsia="en-US" w:bidi="ar-SA"/>
      </w:rPr>
    </w:lvl>
    <w:lvl w:ilvl="1">
      <w:numFmt w:val="bullet"/>
      <w:lvlText w:val="•"/>
      <w:lvlJc w:val="left"/>
      <w:pPr>
        <w:ind w:left="1354" w:hanging="428"/>
      </w:pPr>
      <w:rPr>
        <w:rFonts w:hint="default"/>
        <w:lang w:val="en-US" w:eastAsia="en-US" w:bidi="ar-SA"/>
      </w:rPr>
    </w:lvl>
    <w:lvl w:ilvl="2">
      <w:numFmt w:val="bullet"/>
      <w:lvlText w:val="•"/>
      <w:lvlJc w:val="left"/>
      <w:pPr>
        <w:ind w:left="2088" w:hanging="428"/>
      </w:pPr>
      <w:rPr>
        <w:rFonts w:hint="default"/>
        <w:lang w:val="en-US" w:eastAsia="en-US" w:bidi="ar-SA"/>
      </w:rPr>
    </w:lvl>
    <w:lvl w:ilvl="3">
      <w:numFmt w:val="bullet"/>
      <w:lvlText w:val="•"/>
      <w:lvlJc w:val="left"/>
      <w:pPr>
        <w:ind w:left="2822" w:hanging="428"/>
      </w:pPr>
      <w:rPr>
        <w:rFonts w:hint="default"/>
        <w:lang w:val="en-US" w:eastAsia="en-US" w:bidi="ar-SA"/>
      </w:rPr>
    </w:lvl>
    <w:lvl w:ilvl="4">
      <w:numFmt w:val="bullet"/>
      <w:lvlText w:val="•"/>
      <w:lvlJc w:val="left"/>
      <w:pPr>
        <w:ind w:left="3556" w:hanging="428"/>
      </w:pPr>
      <w:rPr>
        <w:rFonts w:hint="default"/>
        <w:lang w:val="en-US" w:eastAsia="en-US" w:bidi="ar-SA"/>
      </w:rPr>
    </w:lvl>
    <w:lvl w:ilvl="5">
      <w:numFmt w:val="bullet"/>
      <w:lvlText w:val="•"/>
      <w:lvlJc w:val="left"/>
      <w:pPr>
        <w:ind w:left="4290" w:hanging="428"/>
      </w:pPr>
      <w:rPr>
        <w:rFonts w:hint="default"/>
        <w:lang w:val="en-US" w:eastAsia="en-US" w:bidi="ar-SA"/>
      </w:rPr>
    </w:lvl>
    <w:lvl w:ilvl="6">
      <w:numFmt w:val="bullet"/>
      <w:lvlText w:val="•"/>
      <w:lvlJc w:val="left"/>
      <w:pPr>
        <w:ind w:left="5024" w:hanging="428"/>
      </w:pPr>
      <w:rPr>
        <w:rFonts w:hint="default"/>
        <w:lang w:val="en-US" w:eastAsia="en-US" w:bidi="ar-SA"/>
      </w:rPr>
    </w:lvl>
    <w:lvl w:ilvl="7">
      <w:numFmt w:val="bullet"/>
      <w:lvlText w:val="•"/>
      <w:lvlJc w:val="left"/>
      <w:pPr>
        <w:ind w:left="5758" w:hanging="428"/>
      </w:pPr>
      <w:rPr>
        <w:rFonts w:hint="default"/>
        <w:lang w:val="en-US" w:eastAsia="en-US" w:bidi="ar-SA"/>
      </w:rPr>
    </w:lvl>
    <w:lvl w:ilvl="8">
      <w:numFmt w:val="bullet"/>
      <w:lvlText w:val="•"/>
      <w:lvlJc w:val="left"/>
      <w:pPr>
        <w:ind w:left="6492" w:hanging="428"/>
      </w:pPr>
      <w:rPr>
        <w:rFonts w:hint="default"/>
        <w:lang w:val="en-US" w:eastAsia="en-US" w:bidi="ar-SA"/>
      </w:rPr>
    </w:lvl>
  </w:abstractNum>
  <w:abstractNum w:abstractNumId="10" w15:restartNumberingAfterBreak="0">
    <w:nsid w:val="2C0E5162"/>
    <w:multiLevelType w:val="hybridMultilevel"/>
    <w:tmpl w:val="B7B8B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1" w15:restartNumberingAfterBreak="0">
    <w:nsid w:val="2C1B3EA0"/>
    <w:multiLevelType w:val="hybridMultilevel"/>
    <w:tmpl w:val="8E7E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C1B07"/>
    <w:multiLevelType w:val="hybridMultilevel"/>
    <w:tmpl w:val="1A98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3" w15:restartNumberingAfterBreak="0">
    <w:nsid w:val="31E67A92"/>
    <w:multiLevelType w:val="multilevel"/>
    <w:tmpl w:val="31E67A9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FC2826"/>
    <w:multiLevelType w:val="hybridMultilevel"/>
    <w:tmpl w:val="0E1E1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752FD0"/>
    <w:multiLevelType w:val="multilevel"/>
    <w:tmpl w:val="38752FD0"/>
    <w:lvl w:ilvl="0">
      <w:start w:val="2"/>
      <w:numFmt w:val="decimal"/>
      <w:lvlText w:val="%1"/>
      <w:lvlJc w:val="left"/>
      <w:pPr>
        <w:ind w:left="2663" w:hanging="569"/>
      </w:pPr>
      <w:rPr>
        <w:rFonts w:hint="default"/>
        <w:lang w:val="en-US" w:eastAsia="en-US" w:bidi="ar-SA"/>
      </w:rPr>
    </w:lvl>
    <w:lvl w:ilvl="1">
      <w:start w:val="1"/>
      <w:numFmt w:val="decimal"/>
      <w:lvlText w:val="%1.%2"/>
      <w:lvlJc w:val="left"/>
      <w:pPr>
        <w:ind w:left="2663" w:hanging="569"/>
      </w:pPr>
      <w:rPr>
        <w:rFonts w:ascii="Tahoma" w:eastAsia="Tahoma" w:hAnsi="Tahoma" w:cs="Tahoma" w:hint="default"/>
        <w:spacing w:val="-1"/>
        <w:w w:val="103"/>
        <w:sz w:val="20"/>
        <w:szCs w:val="20"/>
        <w:lang w:val="en-US" w:eastAsia="en-US" w:bidi="ar-SA"/>
      </w:rPr>
    </w:lvl>
    <w:lvl w:ilvl="2">
      <w:numFmt w:val="bullet"/>
      <w:lvlText w:val="•"/>
      <w:lvlJc w:val="left"/>
      <w:pPr>
        <w:ind w:left="4217" w:hanging="569"/>
      </w:pPr>
      <w:rPr>
        <w:rFonts w:hint="default"/>
        <w:lang w:val="en-US" w:eastAsia="en-US" w:bidi="ar-SA"/>
      </w:rPr>
    </w:lvl>
    <w:lvl w:ilvl="3">
      <w:numFmt w:val="bullet"/>
      <w:lvlText w:val="•"/>
      <w:lvlJc w:val="left"/>
      <w:pPr>
        <w:ind w:left="4995" w:hanging="569"/>
      </w:pPr>
      <w:rPr>
        <w:rFonts w:hint="default"/>
        <w:lang w:val="en-US" w:eastAsia="en-US" w:bidi="ar-SA"/>
      </w:rPr>
    </w:lvl>
    <w:lvl w:ilvl="4">
      <w:numFmt w:val="bullet"/>
      <w:lvlText w:val="•"/>
      <w:lvlJc w:val="left"/>
      <w:pPr>
        <w:ind w:left="5774" w:hanging="569"/>
      </w:pPr>
      <w:rPr>
        <w:rFonts w:hint="default"/>
        <w:lang w:val="en-US" w:eastAsia="en-US" w:bidi="ar-SA"/>
      </w:rPr>
    </w:lvl>
    <w:lvl w:ilvl="5">
      <w:numFmt w:val="bullet"/>
      <w:lvlText w:val="•"/>
      <w:lvlJc w:val="left"/>
      <w:pPr>
        <w:ind w:left="6553" w:hanging="569"/>
      </w:pPr>
      <w:rPr>
        <w:rFonts w:hint="default"/>
        <w:lang w:val="en-US" w:eastAsia="en-US" w:bidi="ar-SA"/>
      </w:rPr>
    </w:lvl>
    <w:lvl w:ilvl="6">
      <w:numFmt w:val="bullet"/>
      <w:lvlText w:val="•"/>
      <w:lvlJc w:val="left"/>
      <w:pPr>
        <w:ind w:left="7331" w:hanging="569"/>
      </w:pPr>
      <w:rPr>
        <w:rFonts w:hint="default"/>
        <w:lang w:val="en-US" w:eastAsia="en-US" w:bidi="ar-SA"/>
      </w:rPr>
    </w:lvl>
    <w:lvl w:ilvl="7">
      <w:numFmt w:val="bullet"/>
      <w:lvlText w:val="•"/>
      <w:lvlJc w:val="left"/>
      <w:pPr>
        <w:ind w:left="8110" w:hanging="569"/>
      </w:pPr>
      <w:rPr>
        <w:rFonts w:hint="default"/>
        <w:lang w:val="en-US" w:eastAsia="en-US" w:bidi="ar-SA"/>
      </w:rPr>
    </w:lvl>
    <w:lvl w:ilvl="8">
      <w:numFmt w:val="bullet"/>
      <w:lvlText w:val="•"/>
      <w:lvlJc w:val="left"/>
      <w:pPr>
        <w:ind w:left="8889" w:hanging="569"/>
      </w:pPr>
      <w:rPr>
        <w:rFonts w:hint="default"/>
        <w:lang w:val="en-US" w:eastAsia="en-US" w:bidi="ar-SA"/>
      </w:rPr>
    </w:lvl>
  </w:abstractNum>
  <w:abstractNum w:abstractNumId="16" w15:restartNumberingAfterBreak="0">
    <w:nsid w:val="3AD530FD"/>
    <w:multiLevelType w:val="hybridMultilevel"/>
    <w:tmpl w:val="29A2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B2E5A"/>
    <w:multiLevelType w:val="hybridMultilevel"/>
    <w:tmpl w:val="FC9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D5640"/>
    <w:multiLevelType w:val="hybridMultilevel"/>
    <w:tmpl w:val="1B223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91500"/>
    <w:multiLevelType w:val="hybridMultilevel"/>
    <w:tmpl w:val="88EC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D95FED"/>
    <w:multiLevelType w:val="multilevel"/>
    <w:tmpl w:val="3DD95FED"/>
    <w:lvl w:ilvl="0">
      <w:start w:val="4"/>
      <w:numFmt w:val="decimal"/>
      <w:lvlText w:val="%1"/>
      <w:lvlJc w:val="left"/>
      <w:pPr>
        <w:ind w:left="2663" w:hanging="569"/>
      </w:pPr>
      <w:rPr>
        <w:rFonts w:hint="default"/>
        <w:lang w:val="en-US" w:eastAsia="en-US" w:bidi="ar-SA"/>
      </w:rPr>
    </w:lvl>
    <w:lvl w:ilvl="1">
      <w:start w:val="1"/>
      <w:numFmt w:val="decimal"/>
      <w:lvlText w:val="%1.%2"/>
      <w:lvlJc w:val="left"/>
      <w:pPr>
        <w:ind w:left="2663" w:hanging="569"/>
      </w:pPr>
      <w:rPr>
        <w:rFonts w:ascii="Tahoma" w:eastAsia="Tahoma" w:hAnsi="Tahoma" w:cs="Tahoma" w:hint="default"/>
        <w:spacing w:val="-1"/>
        <w:w w:val="103"/>
        <w:sz w:val="20"/>
        <w:szCs w:val="20"/>
        <w:lang w:val="en-US" w:eastAsia="en-US" w:bidi="ar-SA"/>
      </w:rPr>
    </w:lvl>
    <w:lvl w:ilvl="2">
      <w:numFmt w:val="bullet"/>
      <w:lvlText w:val="•"/>
      <w:lvlJc w:val="left"/>
      <w:pPr>
        <w:ind w:left="4217" w:hanging="569"/>
      </w:pPr>
      <w:rPr>
        <w:rFonts w:hint="default"/>
        <w:lang w:val="en-US" w:eastAsia="en-US" w:bidi="ar-SA"/>
      </w:rPr>
    </w:lvl>
    <w:lvl w:ilvl="3">
      <w:numFmt w:val="bullet"/>
      <w:lvlText w:val="•"/>
      <w:lvlJc w:val="left"/>
      <w:pPr>
        <w:ind w:left="4995" w:hanging="569"/>
      </w:pPr>
      <w:rPr>
        <w:rFonts w:hint="default"/>
        <w:lang w:val="en-US" w:eastAsia="en-US" w:bidi="ar-SA"/>
      </w:rPr>
    </w:lvl>
    <w:lvl w:ilvl="4">
      <w:numFmt w:val="bullet"/>
      <w:lvlText w:val="•"/>
      <w:lvlJc w:val="left"/>
      <w:pPr>
        <w:ind w:left="5774" w:hanging="569"/>
      </w:pPr>
      <w:rPr>
        <w:rFonts w:hint="default"/>
        <w:lang w:val="en-US" w:eastAsia="en-US" w:bidi="ar-SA"/>
      </w:rPr>
    </w:lvl>
    <w:lvl w:ilvl="5">
      <w:numFmt w:val="bullet"/>
      <w:lvlText w:val="•"/>
      <w:lvlJc w:val="left"/>
      <w:pPr>
        <w:ind w:left="6553" w:hanging="569"/>
      </w:pPr>
      <w:rPr>
        <w:rFonts w:hint="default"/>
        <w:lang w:val="en-US" w:eastAsia="en-US" w:bidi="ar-SA"/>
      </w:rPr>
    </w:lvl>
    <w:lvl w:ilvl="6">
      <w:numFmt w:val="bullet"/>
      <w:lvlText w:val="•"/>
      <w:lvlJc w:val="left"/>
      <w:pPr>
        <w:ind w:left="7331" w:hanging="569"/>
      </w:pPr>
      <w:rPr>
        <w:rFonts w:hint="default"/>
        <w:lang w:val="en-US" w:eastAsia="en-US" w:bidi="ar-SA"/>
      </w:rPr>
    </w:lvl>
    <w:lvl w:ilvl="7">
      <w:numFmt w:val="bullet"/>
      <w:lvlText w:val="•"/>
      <w:lvlJc w:val="left"/>
      <w:pPr>
        <w:ind w:left="8110" w:hanging="569"/>
      </w:pPr>
      <w:rPr>
        <w:rFonts w:hint="default"/>
        <w:lang w:val="en-US" w:eastAsia="en-US" w:bidi="ar-SA"/>
      </w:rPr>
    </w:lvl>
    <w:lvl w:ilvl="8">
      <w:numFmt w:val="bullet"/>
      <w:lvlText w:val="•"/>
      <w:lvlJc w:val="left"/>
      <w:pPr>
        <w:ind w:left="8889" w:hanging="569"/>
      </w:pPr>
      <w:rPr>
        <w:rFonts w:hint="default"/>
        <w:lang w:val="en-US" w:eastAsia="en-US" w:bidi="ar-SA"/>
      </w:rPr>
    </w:lvl>
  </w:abstractNum>
  <w:abstractNum w:abstractNumId="21" w15:restartNumberingAfterBreak="0">
    <w:nsid w:val="3EDB08F8"/>
    <w:multiLevelType w:val="hybridMultilevel"/>
    <w:tmpl w:val="A29E319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2" w15:restartNumberingAfterBreak="0">
    <w:nsid w:val="46323616"/>
    <w:multiLevelType w:val="multilevel"/>
    <w:tmpl w:val="65921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7478AE"/>
    <w:multiLevelType w:val="multilevel"/>
    <w:tmpl w:val="477478AE"/>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033A3C"/>
    <w:multiLevelType w:val="hybridMultilevel"/>
    <w:tmpl w:val="82CA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424C1"/>
    <w:multiLevelType w:val="multilevel"/>
    <w:tmpl w:val="F442307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553B66"/>
    <w:multiLevelType w:val="hybridMultilevel"/>
    <w:tmpl w:val="4134D716"/>
    <w:lvl w:ilvl="0" w:tplc="6A023984">
      <w:start w:val="1"/>
      <w:numFmt w:val="decimal"/>
      <w:lvlText w:val="%1."/>
      <w:lvlJc w:val="left"/>
      <w:pPr>
        <w:ind w:left="36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E05CA"/>
    <w:multiLevelType w:val="multilevel"/>
    <w:tmpl w:val="4CAE05CA"/>
    <w:lvl w:ilvl="0">
      <w:start w:val="1"/>
      <w:numFmt w:val="decimal"/>
      <w:lvlText w:val="%1"/>
      <w:lvlJc w:val="left"/>
      <w:pPr>
        <w:ind w:left="2663" w:hanging="569"/>
      </w:pPr>
      <w:rPr>
        <w:rFonts w:hint="default"/>
        <w:lang w:val="en-US" w:eastAsia="en-US" w:bidi="ar-SA"/>
      </w:rPr>
    </w:lvl>
    <w:lvl w:ilvl="1">
      <w:start w:val="1"/>
      <w:numFmt w:val="decimal"/>
      <w:lvlText w:val="%1.%2"/>
      <w:lvlJc w:val="left"/>
      <w:pPr>
        <w:ind w:left="2663" w:hanging="569"/>
      </w:pPr>
      <w:rPr>
        <w:rFonts w:ascii="Tahoma" w:eastAsia="Tahoma" w:hAnsi="Tahoma" w:cs="Tahoma" w:hint="default"/>
        <w:spacing w:val="-2"/>
        <w:w w:val="97"/>
        <w:sz w:val="20"/>
        <w:szCs w:val="20"/>
        <w:lang w:val="en-US" w:eastAsia="en-US" w:bidi="ar-SA"/>
      </w:rPr>
    </w:lvl>
    <w:lvl w:ilvl="2">
      <w:numFmt w:val="bullet"/>
      <w:lvlText w:val="•"/>
      <w:lvlJc w:val="left"/>
      <w:pPr>
        <w:ind w:left="4217" w:hanging="569"/>
      </w:pPr>
      <w:rPr>
        <w:rFonts w:hint="default"/>
        <w:lang w:val="en-US" w:eastAsia="en-US" w:bidi="ar-SA"/>
      </w:rPr>
    </w:lvl>
    <w:lvl w:ilvl="3">
      <w:numFmt w:val="bullet"/>
      <w:lvlText w:val="•"/>
      <w:lvlJc w:val="left"/>
      <w:pPr>
        <w:ind w:left="4995" w:hanging="569"/>
      </w:pPr>
      <w:rPr>
        <w:rFonts w:hint="default"/>
        <w:lang w:val="en-US" w:eastAsia="en-US" w:bidi="ar-SA"/>
      </w:rPr>
    </w:lvl>
    <w:lvl w:ilvl="4">
      <w:numFmt w:val="bullet"/>
      <w:lvlText w:val="•"/>
      <w:lvlJc w:val="left"/>
      <w:pPr>
        <w:ind w:left="5774" w:hanging="569"/>
      </w:pPr>
      <w:rPr>
        <w:rFonts w:hint="default"/>
        <w:lang w:val="en-US" w:eastAsia="en-US" w:bidi="ar-SA"/>
      </w:rPr>
    </w:lvl>
    <w:lvl w:ilvl="5">
      <w:numFmt w:val="bullet"/>
      <w:lvlText w:val="•"/>
      <w:lvlJc w:val="left"/>
      <w:pPr>
        <w:ind w:left="6553" w:hanging="569"/>
      </w:pPr>
      <w:rPr>
        <w:rFonts w:hint="default"/>
        <w:lang w:val="en-US" w:eastAsia="en-US" w:bidi="ar-SA"/>
      </w:rPr>
    </w:lvl>
    <w:lvl w:ilvl="6">
      <w:numFmt w:val="bullet"/>
      <w:lvlText w:val="•"/>
      <w:lvlJc w:val="left"/>
      <w:pPr>
        <w:ind w:left="7331" w:hanging="569"/>
      </w:pPr>
      <w:rPr>
        <w:rFonts w:hint="default"/>
        <w:lang w:val="en-US" w:eastAsia="en-US" w:bidi="ar-SA"/>
      </w:rPr>
    </w:lvl>
    <w:lvl w:ilvl="7">
      <w:numFmt w:val="bullet"/>
      <w:lvlText w:val="•"/>
      <w:lvlJc w:val="left"/>
      <w:pPr>
        <w:ind w:left="8110" w:hanging="569"/>
      </w:pPr>
      <w:rPr>
        <w:rFonts w:hint="default"/>
        <w:lang w:val="en-US" w:eastAsia="en-US" w:bidi="ar-SA"/>
      </w:rPr>
    </w:lvl>
    <w:lvl w:ilvl="8">
      <w:numFmt w:val="bullet"/>
      <w:lvlText w:val="•"/>
      <w:lvlJc w:val="left"/>
      <w:pPr>
        <w:ind w:left="8889" w:hanging="569"/>
      </w:pPr>
      <w:rPr>
        <w:rFonts w:hint="default"/>
        <w:lang w:val="en-US" w:eastAsia="en-US" w:bidi="ar-SA"/>
      </w:rPr>
    </w:lvl>
  </w:abstractNum>
  <w:abstractNum w:abstractNumId="28" w15:restartNumberingAfterBreak="0">
    <w:nsid w:val="4F1C32CF"/>
    <w:multiLevelType w:val="multilevel"/>
    <w:tmpl w:val="4F1C32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4840F7"/>
    <w:multiLevelType w:val="hybridMultilevel"/>
    <w:tmpl w:val="0B8C7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C17FD"/>
    <w:multiLevelType w:val="multilevel"/>
    <w:tmpl w:val="4F1C32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4D6454"/>
    <w:multiLevelType w:val="hybridMultilevel"/>
    <w:tmpl w:val="F236A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36412D"/>
    <w:multiLevelType w:val="hybridMultilevel"/>
    <w:tmpl w:val="4134D716"/>
    <w:lvl w:ilvl="0" w:tplc="6A023984">
      <w:start w:val="1"/>
      <w:numFmt w:val="decimal"/>
      <w:lvlText w:val="%1."/>
      <w:lvlJc w:val="left"/>
      <w:pPr>
        <w:ind w:left="36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641F75"/>
    <w:multiLevelType w:val="multilevel"/>
    <w:tmpl w:val="F442307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25673"/>
    <w:multiLevelType w:val="hybridMultilevel"/>
    <w:tmpl w:val="62282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5" w15:restartNumberingAfterBreak="0">
    <w:nsid w:val="5F452469"/>
    <w:multiLevelType w:val="multilevel"/>
    <w:tmpl w:val="191206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82628E"/>
    <w:multiLevelType w:val="hybridMultilevel"/>
    <w:tmpl w:val="49B647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7" w15:restartNumberingAfterBreak="0">
    <w:nsid w:val="6A4B0372"/>
    <w:multiLevelType w:val="hybridMultilevel"/>
    <w:tmpl w:val="386CE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8" w15:restartNumberingAfterBreak="0">
    <w:nsid w:val="6E561A6C"/>
    <w:multiLevelType w:val="multilevel"/>
    <w:tmpl w:val="6E561A6C"/>
    <w:lvl w:ilvl="0">
      <w:start w:val="3"/>
      <w:numFmt w:val="decimal"/>
      <w:lvlText w:val="%1"/>
      <w:lvlJc w:val="left"/>
      <w:pPr>
        <w:ind w:left="2663" w:hanging="569"/>
      </w:pPr>
      <w:rPr>
        <w:rFonts w:hint="default"/>
        <w:lang w:val="en-US" w:eastAsia="en-US" w:bidi="ar-SA"/>
      </w:rPr>
    </w:lvl>
    <w:lvl w:ilvl="1">
      <w:start w:val="1"/>
      <w:numFmt w:val="decimal"/>
      <w:lvlText w:val="%1.%2"/>
      <w:lvlJc w:val="left"/>
      <w:pPr>
        <w:ind w:left="2663" w:hanging="569"/>
      </w:pPr>
      <w:rPr>
        <w:rFonts w:ascii="Tahoma" w:eastAsia="Tahoma" w:hAnsi="Tahoma" w:cs="Tahoma" w:hint="default"/>
        <w:spacing w:val="-1"/>
        <w:w w:val="103"/>
        <w:sz w:val="20"/>
        <w:szCs w:val="20"/>
        <w:lang w:val="en-US" w:eastAsia="en-US" w:bidi="ar-SA"/>
      </w:rPr>
    </w:lvl>
    <w:lvl w:ilvl="2">
      <w:numFmt w:val="bullet"/>
      <w:lvlText w:val="•"/>
      <w:lvlJc w:val="left"/>
      <w:pPr>
        <w:ind w:left="4217" w:hanging="569"/>
      </w:pPr>
      <w:rPr>
        <w:rFonts w:hint="default"/>
        <w:lang w:val="en-US" w:eastAsia="en-US" w:bidi="ar-SA"/>
      </w:rPr>
    </w:lvl>
    <w:lvl w:ilvl="3">
      <w:numFmt w:val="bullet"/>
      <w:lvlText w:val="•"/>
      <w:lvlJc w:val="left"/>
      <w:pPr>
        <w:ind w:left="4995" w:hanging="569"/>
      </w:pPr>
      <w:rPr>
        <w:rFonts w:hint="default"/>
        <w:lang w:val="en-US" w:eastAsia="en-US" w:bidi="ar-SA"/>
      </w:rPr>
    </w:lvl>
    <w:lvl w:ilvl="4">
      <w:numFmt w:val="bullet"/>
      <w:lvlText w:val="•"/>
      <w:lvlJc w:val="left"/>
      <w:pPr>
        <w:ind w:left="5774" w:hanging="569"/>
      </w:pPr>
      <w:rPr>
        <w:rFonts w:hint="default"/>
        <w:lang w:val="en-US" w:eastAsia="en-US" w:bidi="ar-SA"/>
      </w:rPr>
    </w:lvl>
    <w:lvl w:ilvl="5">
      <w:numFmt w:val="bullet"/>
      <w:lvlText w:val="•"/>
      <w:lvlJc w:val="left"/>
      <w:pPr>
        <w:ind w:left="6553" w:hanging="569"/>
      </w:pPr>
      <w:rPr>
        <w:rFonts w:hint="default"/>
        <w:lang w:val="en-US" w:eastAsia="en-US" w:bidi="ar-SA"/>
      </w:rPr>
    </w:lvl>
    <w:lvl w:ilvl="6">
      <w:numFmt w:val="bullet"/>
      <w:lvlText w:val="•"/>
      <w:lvlJc w:val="left"/>
      <w:pPr>
        <w:ind w:left="7331" w:hanging="569"/>
      </w:pPr>
      <w:rPr>
        <w:rFonts w:hint="default"/>
        <w:lang w:val="en-US" w:eastAsia="en-US" w:bidi="ar-SA"/>
      </w:rPr>
    </w:lvl>
    <w:lvl w:ilvl="7">
      <w:numFmt w:val="bullet"/>
      <w:lvlText w:val="•"/>
      <w:lvlJc w:val="left"/>
      <w:pPr>
        <w:ind w:left="8110" w:hanging="569"/>
      </w:pPr>
      <w:rPr>
        <w:rFonts w:hint="default"/>
        <w:lang w:val="en-US" w:eastAsia="en-US" w:bidi="ar-SA"/>
      </w:rPr>
    </w:lvl>
    <w:lvl w:ilvl="8">
      <w:numFmt w:val="bullet"/>
      <w:lvlText w:val="•"/>
      <w:lvlJc w:val="left"/>
      <w:pPr>
        <w:ind w:left="8889" w:hanging="569"/>
      </w:pPr>
      <w:rPr>
        <w:rFonts w:hint="default"/>
        <w:lang w:val="en-US" w:eastAsia="en-US" w:bidi="ar-SA"/>
      </w:rPr>
    </w:lvl>
  </w:abstractNum>
  <w:num w:numId="1">
    <w:abstractNumId w:val="27"/>
  </w:num>
  <w:num w:numId="2">
    <w:abstractNumId w:val="15"/>
  </w:num>
  <w:num w:numId="3">
    <w:abstractNumId w:val="38"/>
  </w:num>
  <w:num w:numId="4">
    <w:abstractNumId w:val="20"/>
  </w:num>
  <w:num w:numId="5">
    <w:abstractNumId w:val="7"/>
  </w:num>
  <w:num w:numId="6">
    <w:abstractNumId w:val="13"/>
  </w:num>
  <w:num w:numId="7">
    <w:abstractNumId w:val="23"/>
  </w:num>
  <w:num w:numId="8">
    <w:abstractNumId w:val="9"/>
  </w:num>
  <w:num w:numId="9">
    <w:abstractNumId w:val="28"/>
  </w:num>
  <w:num w:numId="10">
    <w:abstractNumId w:val="11"/>
  </w:num>
  <w:num w:numId="11">
    <w:abstractNumId w:val="1"/>
  </w:num>
  <w:num w:numId="12">
    <w:abstractNumId w:val="18"/>
  </w:num>
  <w:num w:numId="13">
    <w:abstractNumId w:val="30"/>
  </w:num>
  <w:num w:numId="14">
    <w:abstractNumId w:val="3"/>
  </w:num>
  <w:num w:numId="15">
    <w:abstractNumId w:val="6"/>
  </w:num>
  <w:num w:numId="16">
    <w:abstractNumId w:val="22"/>
  </w:num>
  <w:num w:numId="17">
    <w:abstractNumId w:val="4"/>
  </w:num>
  <w:num w:numId="18">
    <w:abstractNumId w:val="0"/>
  </w:num>
  <w:num w:numId="19">
    <w:abstractNumId w:val="33"/>
  </w:num>
  <w:num w:numId="20">
    <w:abstractNumId w:val="25"/>
  </w:num>
  <w:num w:numId="21">
    <w:abstractNumId w:val="24"/>
  </w:num>
  <w:num w:numId="22">
    <w:abstractNumId w:val="32"/>
  </w:num>
  <w:num w:numId="23">
    <w:abstractNumId w:val="8"/>
  </w:num>
  <w:num w:numId="24">
    <w:abstractNumId w:val="26"/>
  </w:num>
  <w:num w:numId="25">
    <w:abstractNumId w:val="19"/>
  </w:num>
  <w:num w:numId="26">
    <w:abstractNumId w:val="16"/>
  </w:num>
  <w:num w:numId="27">
    <w:abstractNumId w:val="29"/>
  </w:num>
  <w:num w:numId="28">
    <w:abstractNumId w:val="5"/>
  </w:num>
  <w:num w:numId="29">
    <w:abstractNumId w:val="14"/>
  </w:num>
  <w:num w:numId="30">
    <w:abstractNumId w:val="12"/>
  </w:num>
  <w:num w:numId="31">
    <w:abstractNumId w:val="10"/>
  </w:num>
  <w:num w:numId="32">
    <w:abstractNumId w:val="21"/>
  </w:num>
  <w:num w:numId="33">
    <w:abstractNumId w:val="37"/>
  </w:num>
  <w:num w:numId="34">
    <w:abstractNumId w:val="34"/>
  </w:num>
  <w:num w:numId="35">
    <w:abstractNumId w:val="17"/>
  </w:num>
  <w:num w:numId="36">
    <w:abstractNumId w:val="31"/>
  </w:num>
  <w:num w:numId="37">
    <w:abstractNumId w:val="36"/>
  </w:num>
  <w:num w:numId="38">
    <w:abstractNumId w:val="3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56"/>
    <w:rsid w:val="0000665E"/>
    <w:rsid w:val="00012A2A"/>
    <w:rsid w:val="000204D4"/>
    <w:rsid w:val="0003633B"/>
    <w:rsid w:val="00045409"/>
    <w:rsid w:val="000676D1"/>
    <w:rsid w:val="00073BC9"/>
    <w:rsid w:val="000802A2"/>
    <w:rsid w:val="00095DEF"/>
    <w:rsid w:val="000B45B8"/>
    <w:rsid w:val="000D7C23"/>
    <w:rsid w:val="000E30DD"/>
    <w:rsid w:val="000E3143"/>
    <w:rsid w:val="000E7EA7"/>
    <w:rsid w:val="000F2912"/>
    <w:rsid w:val="00124057"/>
    <w:rsid w:val="00137F1D"/>
    <w:rsid w:val="0015094B"/>
    <w:rsid w:val="0015210E"/>
    <w:rsid w:val="00165115"/>
    <w:rsid w:val="00180666"/>
    <w:rsid w:val="00181087"/>
    <w:rsid w:val="001811D6"/>
    <w:rsid w:val="0018531D"/>
    <w:rsid w:val="00192479"/>
    <w:rsid w:val="001C7CEA"/>
    <w:rsid w:val="001D0302"/>
    <w:rsid w:val="001D2826"/>
    <w:rsid w:val="001D2ACC"/>
    <w:rsid w:val="001D775D"/>
    <w:rsid w:val="002061C0"/>
    <w:rsid w:val="002142A4"/>
    <w:rsid w:val="00246AC5"/>
    <w:rsid w:val="0026740F"/>
    <w:rsid w:val="002B74A4"/>
    <w:rsid w:val="002B77B1"/>
    <w:rsid w:val="002E2A09"/>
    <w:rsid w:val="00300F3C"/>
    <w:rsid w:val="00302AA6"/>
    <w:rsid w:val="00312297"/>
    <w:rsid w:val="00325B56"/>
    <w:rsid w:val="00347F27"/>
    <w:rsid w:val="00350FA7"/>
    <w:rsid w:val="00354DEB"/>
    <w:rsid w:val="0036319C"/>
    <w:rsid w:val="00386F5A"/>
    <w:rsid w:val="00391A33"/>
    <w:rsid w:val="003B2182"/>
    <w:rsid w:val="003C4AEB"/>
    <w:rsid w:val="003C60BA"/>
    <w:rsid w:val="00417808"/>
    <w:rsid w:val="004223E3"/>
    <w:rsid w:val="00422F1A"/>
    <w:rsid w:val="00434A2F"/>
    <w:rsid w:val="00437B44"/>
    <w:rsid w:val="00443737"/>
    <w:rsid w:val="00451C3E"/>
    <w:rsid w:val="004B03A7"/>
    <w:rsid w:val="004C75AB"/>
    <w:rsid w:val="004E0D7C"/>
    <w:rsid w:val="00502CAA"/>
    <w:rsid w:val="00513818"/>
    <w:rsid w:val="00547150"/>
    <w:rsid w:val="00550B16"/>
    <w:rsid w:val="005528E1"/>
    <w:rsid w:val="00563A97"/>
    <w:rsid w:val="005657E5"/>
    <w:rsid w:val="0057191E"/>
    <w:rsid w:val="00576E0D"/>
    <w:rsid w:val="00581064"/>
    <w:rsid w:val="00584115"/>
    <w:rsid w:val="005852C6"/>
    <w:rsid w:val="00591491"/>
    <w:rsid w:val="00595A15"/>
    <w:rsid w:val="005B1569"/>
    <w:rsid w:val="005E00E5"/>
    <w:rsid w:val="005E6570"/>
    <w:rsid w:val="005F330D"/>
    <w:rsid w:val="00612ADA"/>
    <w:rsid w:val="00616D0C"/>
    <w:rsid w:val="00623BC8"/>
    <w:rsid w:val="0066043F"/>
    <w:rsid w:val="00691FF3"/>
    <w:rsid w:val="006C3861"/>
    <w:rsid w:val="006D1C4C"/>
    <w:rsid w:val="006E05EF"/>
    <w:rsid w:val="006F3E84"/>
    <w:rsid w:val="00705294"/>
    <w:rsid w:val="00713BA4"/>
    <w:rsid w:val="00750B9D"/>
    <w:rsid w:val="00773B6F"/>
    <w:rsid w:val="007750DC"/>
    <w:rsid w:val="00792F7E"/>
    <w:rsid w:val="007B715B"/>
    <w:rsid w:val="007D6969"/>
    <w:rsid w:val="007E06B6"/>
    <w:rsid w:val="007E21CE"/>
    <w:rsid w:val="007F0972"/>
    <w:rsid w:val="007F6209"/>
    <w:rsid w:val="00816090"/>
    <w:rsid w:val="00832828"/>
    <w:rsid w:val="00840A78"/>
    <w:rsid w:val="00863678"/>
    <w:rsid w:val="008B61F0"/>
    <w:rsid w:val="008B7E4D"/>
    <w:rsid w:val="008F2FD0"/>
    <w:rsid w:val="008F55F2"/>
    <w:rsid w:val="0090640A"/>
    <w:rsid w:val="009179DB"/>
    <w:rsid w:val="00926FAA"/>
    <w:rsid w:val="00927DB8"/>
    <w:rsid w:val="0093037A"/>
    <w:rsid w:val="009360B6"/>
    <w:rsid w:val="00941FC9"/>
    <w:rsid w:val="00946F4A"/>
    <w:rsid w:val="00965D5A"/>
    <w:rsid w:val="00974947"/>
    <w:rsid w:val="00987D57"/>
    <w:rsid w:val="0099530C"/>
    <w:rsid w:val="009B5ED7"/>
    <w:rsid w:val="009C78ED"/>
    <w:rsid w:val="009C7978"/>
    <w:rsid w:val="009E0B0D"/>
    <w:rsid w:val="009E2112"/>
    <w:rsid w:val="009F1225"/>
    <w:rsid w:val="00A7661B"/>
    <w:rsid w:val="00A85872"/>
    <w:rsid w:val="00AA3D50"/>
    <w:rsid w:val="00AC73B3"/>
    <w:rsid w:val="00AD1D43"/>
    <w:rsid w:val="00AF169F"/>
    <w:rsid w:val="00AF28C9"/>
    <w:rsid w:val="00AF7A72"/>
    <w:rsid w:val="00B14898"/>
    <w:rsid w:val="00B14F8C"/>
    <w:rsid w:val="00B24D11"/>
    <w:rsid w:val="00B30924"/>
    <w:rsid w:val="00B3549B"/>
    <w:rsid w:val="00B450C4"/>
    <w:rsid w:val="00B461CA"/>
    <w:rsid w:val="00B6399A"/>
    <w:rsid w:val="00B85C64"/>
    <w:rsid w:val="00B95878"/>
    <w:rsid w:val="00BA4093"/>
    <w:rsid w:val="00BB2AB6"/>
    <w:rsid w:val="00BB2AF3"/>
    <w:rsid w:val="00BD3E40"/>
    <w:rsid w:val="00C00E9B"/>
    <w:rsid w:val="00C16BAE"/>
    <w:rsid w:val="00C26FC9"/>
    <w:rsid w:val="00C316D8"/>
    <w:rsid w:val="00C334DA"/>
    <w:rsid w:val="00C40835"/>
    <w:rsid w:val="00C6487E"/>
    <w:rsid w:val="00C709CD"/>
    <w:rsid w:val="00C71C42"/>
    <w:rsid w:val="00CA5B02"/>
    <w:rsid w:val="00CC3180"/>
    <w:rsid w:val="00D023E9"/>
    <w:rsid w:val="00D145BD"/>
    <w:rsid w:val="00D20EAC"/>
    <w:rsid w:val="00D41031"/>
    <w:rsid w:val="00D52990"/>
    <w:rsid w:val="00D55ED2"/>
    <w:rsid w:val="00D57257"/>
    <w:rsid w:val="00D7298F"/>
    <w:rsid w:val="00D91725"/>
    <w:rsid w:val="00D9481C"/>
    <w:rsid w:val="00DB6B5D"/>
    <w:rsid w:val="00DE42BC"/>
    <w:rsid w:val="00DF4822"/>
    <w:rsid w:val="00E02095"/>
    <w:rsid w:val="00E03D1C"/>
    <w:rsid w:val="00E108C4"/>
    <w:rsid w:val="00E12A8E"/>
    <w:rsid w:val="00E1479D"/>
    <w:rsid w:val="00E15583"/>
    <w:rsid w:val="00E20A0A"/>
    <w:rsid w:val="00E2140D"/>
    <w:rsid w:val="00E27E87"/>
    <w:rsid w:val="00E313DF"/>
    <w:rsid w:val="00E57F28"/>
    <w:rsid w:val="00E709D1"/>
    <w:rsid w:val="00E9669B"/>
    <w:rsid w:val="00EF0F82"/>
    <w:rsid w:val="00F11CA6"/>
    <w:rsid w:val="00F1251C"/>
    <w:rsid w:val="00F249FC"/>
    <w:rsid w:val="00F26098"/>
    <w:rsid w:val="00F35561"/>
    <w:rsid w:val="00F51D3A"/>
    <w:rsid w:val="00F61DDD"/>
    <w:rsid w:val="00F80632"/>
    <w:rsid w:val="00F94211"/>
    <w:rsid w:val="00FB5540"/>
    <w:rsid w:val="00FB61CA"/>
    <w:rsid w:val="00FC7A2F"/>
    <w:rsid w:val="00FE6746"/>
    <w:rsid w:val="00FF448A"/>
    <w:rsid w:val="00FF4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D895A"/>
  <w15:chartTrackingRefBased/>
  <w15:docId w15:val="{2699915C-7DD5-4D4B-BFBB-D6F3E718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B56"/>
    <w:pPr>
      <w:keepNext/>
      <w:keepLines/>
      <w:spacing w:before="240" w:after="0"/>
      <w:outlineLvl w:val="0"/>
    </w:pPr>
    <w:rPr>
      <w:rFonts w:ascii="Calibri Light" w:hAnsi="Calibri Light" w:cs="Times New Roman"/>
      <w:color w:val="2E74B5"/>
      <w:sz w:val="32"/>
      <w:szCs w:val="32"/>
      <w:lang w:val="zh-CN"/>
    </w:rPr>
  </w:style>
  <w:style w:type="paragraph" w:styleId="Heading2">
    <w:name w:val="heading 2"/>
    <w:basedOn w:val="Normal"/>
    <w:next w:val="Normal"/>
    <w:link w:val="Heading2Char"/>
    <w:uiPriority w:val="9"/>
    <w:unhideWhenUsed/>
    <w:qFormat/>
    <w:rsid w:val="00325B56"/>
    <w:pPr>
      <w:keepNext/>
      <w:keepLines/>
      <w:spacing w:before="40" w:after="0"/>
      <w:outlineLvl w:val="1"/>
    </w:pPr>
    <w:rPr>
      <w:rFonts w:ascii="Calibri Light" w:hAnsi="Calibri Light" w:cs="Times New Roman"/>
      <w:color w:val="2E74B5"/>
      <w:sz w:val="26"/>
      <w:szCs w:val="26"/>
      <w:lang w:val="zh-CN"/>
    </w:rPr>
  </w:style>
  <w:style w:type="paragraph" w:styleId="Heading3">
    <w:name w:val="heading 3"/>
    <w:basedOn w:val="Normal"/>
    <w:next w:val="Normal"/>
    <w:link w:val="Heading3Char"/>
    <w:uiPriority w:val="1"/>
    <w:qFormat/>
    <w:rsid w:val="00325B56"/>
    <w:pPr>
      <w:widowControl w:val="0"/>
      <w:autoSpaceDE w:val="0"/>
      <w:autoSpaceDN w:val="0"/>
      <w:spacing w:after="0" w:line="240" w:lineRule="auto"/>
      <w:ind w:left="1670" w:hanging="708"/>
      <w:outlineLvl w:val="2"/>
    </w:pPr>
    <w:rPr>
      <w:rFonts w:ascii="Tahoma" w:eastAsia="Tahoma" w:hAnsi="Tahoma" w:cs="Tahom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325B56"/>
    <w:pPr>
      <w:keepNext/>
      <w:keepLines/>
      <w:spacing w:before="240" w:after="0"/>
      <w:outlineLvl w:val="0"/>
    </w:pPr>
    <w:rPr>
      <w:rFonts w:ascii="Calibri Light" w:hAnsi="Calibri Light" w:cs="Times New Roman"/>
      <w:color w:val="2E74B5"/>
      <w:sz w:val="32"/>
      <w:szCs w:val="32"/>
      <w:lang w:val="zh-CN"/>
    </w:rPr>
  </w:style>
  <w:style w:type="paragraph" w:customStyle="1" w:styleId="Heading21">
    <w:name w:val="Heading 21"/>
    <w:basedOn w:val="Normal"/>
    <w:next w:val="Normal"/>
    <w:uiPriority w:val="9"/>
    <w:unhideWhenUsed/>
    <w:qFormat/>
    <w:rsid w:val="00325B56"/>
    <w:pPr>
      <w:keepNext/>
      <w:keepLines/>
      <w:spacing w:before="40" w:after="0"/>
      <w:outlineLvl w:val="1"/>
    </w:pPr>
    <w:rPr>
      <w:rFonts w:ascii="Calibri Light" w:hAnsi="Calibri Light" w:cs="Times New Roman"/>
      <w:color w:val="2E74B5"/>
      <w:sz w:val="26"/>
      <w:szCs w:val="26"/>
      <w:lang w:val="zh-CN"/>
    </w:rPr>
  </w:style>
  <w:style w:type="character" w:customStyle="1" w:styleId="Heading3Char">
    <w:name w:val="Heading 3 Char"/>
    <w:basedOn w:val="DefaultParagraphFont"/>
    <w:link w:val="Heading3"/>
    <w:uiPriority w:val="1"/>
    <w:qFormat/>
    <w:rsid w:val="00325B56"/>
    <w:rPr>
      <w:rFonts w:ascii="Tahoma" w:eastAsia="Tahoma" w:hAnsi="Tahoma" w:cs="Tahoma"/>
      <w:b/>
      <w:bCs/>
      <w:sz w:val="26"/>
      <w:szCs w:val="26"/>
    </w:rPr>
  </w:style>
  <w:style w:type="numbering" w:customStyle="1" w:styleId="NoList1">
    <w:name w:val="No List1"/>
    <w:next w:val="NoList"/>
    <w:uiPriority w:val="99"/>
    <w:semiHidden/>
    <w:unhideWhenUsed/>
    <w:rsid w:val="00325B56"/>
  </w:style>
  <w:style w:type="character" w:customStyle="1" w:styleId="Heading1Char">
    <w:name w:val="Heading 1 Char"/>
    <w:basedOn w:val="DefaultParagraphFont"/>
    <w:link w:val="Heading1"/>
    <w:uiPriority w:val="9"/>
    <w:qFormat/>
    <w:rsid w:val="00325B56"/>
    <w:rPr>
      <w:rFonts w:ascii="Calibri Light" w:eastAsia="SimSun" w:hAnsi="Calibri Light" w:cs="Times New Roman"/>
      <w:color w:val="2E74B5"/>
      <w:sz w:val="32"/>
      <w:szCs w:val="32"/>
      <w:lang w:val="zh-CN"/>
    </w:rPr>
  </w:style>
  <w:style w:type="character" w:customStyle="1" w:styleId="Heading2Char">
    <w:name w:val="Heading 2 Char"/>
    <w:basedOn w:val="DefaultParagraphFont"/>
    <w:link w:val="Heading2"/>
    <w:uiPriority w:val="9"/>
    <w:rsid w:val="00325B56"/>
    <w:rPr>
      <w:rFonts w:ascii="Calibri Light" w:eastAsia="SimSun" w:hAnsi="Calibri Light" w:cs="Times New Roman"/>
      <w:color w:val="2E74B5"/>
      <w:sz w:val="26"/>
      <w:szCs w:val="26"/>
      <w:lang w:val="zh-CN"/>
    </w:rPr>
  </w:style>
  <w:style w:type="paragraph" w:styleId="BodyText">
    <w:name w:val="Body Text"/>
    <w:basedOn w:val="Normal"/>
    <w:link w:val="BodyTextChar"/>
    <w:uiPriority w:val="1"/>
    <w:qFormat/>
    <w:rsid w:val="00325B56"/>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qFormat/>
    <w:rsid w:val="00325B56"/>
    <w:rPr>
      <w:rFonts w:ascii="Tahoma" w:eastAsia="Tahoma" w:hAnsi="Tahoma" w:cs="Tahoma"/>
    </w:rPr>
  </w:style>
  <w:style w:type="paragraph" w:customStyle="1" w:styleId="Footer1">
    <w:name w:val="Footer1"/>
    <w:basedOn w:val="Normal"/>
    <w:next w:val="Footer"/>
    <w:link w:val="FooterChar"/>
    <w:uiPriority w:val="99"/>
    <w:unhideWhenUsed/>
    <w:qFormat/>
    <w:rsid w:val="00325B56"/>
    <w:pPr>
      <w:tabs>
        <w:tab w:val="center" w:pos="4513"/>
        <w:tab w:val="right" w:pos="9026"/>
      </w:tabs>
      <w:spacing w:after="0" w:line="240" w:lineRule="auto"/>
    </w:pPr>
    <w:rPr>
      <w:rFonts w:ascii="Calibri" w:eastAsia="Calibri" w:hAnsi="Calibri" w:cs="Times New Roman"/>
      <w:lang w:val="zh-CN"/>
    </w:rPr>
  </w:style>
  <w:style w:type="character" w:customStyle="1" w:styleId="FooterChar">
    <w:name w:val="Footer Char"/>
    <w:basedOn w:val="DefaultParagraphFont"/>
    <w:link w:val="Footer1"/>
    <w:uiPriority w:val="99"/>
    <w:qFormat/>
    <w:rsid w:val="00325B56"/>
    <w:rPr>
      <w:rFonts w:ascii="Calibri" w:eastAsia="Calibri" w:hAnsi="Calibri" w:cs="Times New Roman"/>
      <w:sz w:val="22"/>
      <w:szCs w:val="22"/>
      <w:lang w:val="zh-CN"/>
    </w:rPr>
  </w:style>
  <w:style w:type="paragraph" w:customStyle="1" w:styleId="Header1">
    <w:name w:val="Header1"/>
    <w:basedOn w:val="Normal"/>
    <w:next w:val="Header"/>
    <w:link w:val="HeaderChar"/>
    <w:uiPriority w:val="99"/>
    <w:unhideWhenUsed/>
    <w:qFormat/>
    <w:rsid w:val="00325B56"/>
    <w:pPr>
      <w:tabs>
        <w:tab w:val="center" w:pos="4513"/>
        <w:tab w:val="right" w:pos="9026"/>
      </w:tabs>
      <w:spacing w:after="0" w:line="240" w:lineRule="auto"/>
    </w:pPr>
    <w:rPr>
      <w:rFonts w:ascii="Calibri" w:eastAsia="Calibri" w:hAnsi="Calibri" w:cs="Times New Roman"/>
      <w:lang w:val="zh-CN"/>
    </w:rPr>
  </w:style>
  <w:style w:type="character" w:customStyle="1" w:styleId="HeaderChar">
    <w:name w:val="Header Char"/>
    <w:basedOn w:val="DefaultParagraphFont"/>
    <w:link w:val="Header1"/>
    <w:uiPriority w:val="99"/>
    <w:qFormat/>
    <w:rsid w:val="00325B56"/>
    <w:rPr>
      <w:rFonts w:ascii="Calibri" w:eastAsia="Calibri" w:hAnsi="Calibri" w:cs="Times New Roman"/>
      <w:sz w:val="22"/>
      <w:szCs w:val="22"/>
      <w:lang w:val="zh-CN"/>
    </w:rPr>
  </w:style>
  <w:style w:type="paragraph" w:styleId="TOC1">
    <w:name w:val="toc 1"/>
    <w:basedOn w:val="Normal"/>
    <w:next w:val="Normal"/>
    <w:uiPriority w:val="39"/>
    <w:qFormat/>
    <w:rsid w:val="00325B56"/>
    <w:pPr>
      <w:spacing w:before="120" w:after="120"/>
    </w:pPr>
    <w:rPr>
      <w:rFonts w:cstheme="minorHAnsi"/>
      <w:b/>
      <w:bCs/>
      <w:caps/>
      <w:sz w:val="20"/>
      <w:szCs w:val="20"/>
    </w:rPr>
  </w:style>
  <w:style w:type="paragraph" w:styleId="TOC2">
    <w:name w:val="toc 2"/>
    <w:basedOn w:val="Normal"/>
    <w:next w:val="Normal"/>
    <w:uiPriority w:val="39"/>
    <w:qFormat/>
    <w:rsid w:val="00325B56"/>
    <w:pPr>
      <w:spacing w:after="0"/>
      <w:ind w:left="220"/>
    </w:pPr>
    <w:rPr>
      <w:rFonts w:cstheme="minorHAnsi"/>
      <w:smallCaps/>
      <w:sz w:val="20"/>
      <w:szCs w:val="20"/>
    </w:rPr>
  </w:style>
  <w:style w:type="character" w:customStyle="1" w:styleId="Hyperlink1">
    <w:name w:val="Hyperlink1"/>
    <w:basedOn w:val="DefaultParagraphFont"/>
    <w:uiPriority w:val="99"/>
    <w:unhideWhenUsed/>
    <w:qFormat/>
    <w:rsid w:val="00325B56"/>
    <w:rPr>
      <w:color w:val="0563C1"/>
      <w:u w:val="single"/>
    </w:rPr>
  </w:style>
  <w:style w:type="table" w:styleId="TableGrid">
    <w:name w:val="Table Grid"/>
    <w:basedOn w:val="TableNormal"/>
    <w:uiPriority w:val="39"/>
    <w:qFormat/>
    <w:rsid w:val="00325B5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25B56"/>
    <w:pPr>
      <w:widowControl w:val="0"/>
      <w:autoSpaceDE w:val="0"/>
      <w:autoSpaceDN w:val="0"/>
      <w:spacing w:after="0" w:line="240" w:lineRule="auto"/>
      <w:ind w:left="1682" w:hanging="360"/>
    </w:pPr>
    <w:rPr>
      <w:rFonts w:ascii="Tahoma" w:eastAsia="Tahoma" w:hAnsi="Tahoma" w:cs="Tahoma"/>
    </w:rPr>
  </w:style>
  <w:style w:type="paragraph" w:customStyle="1" w:styleId="NoSpacing1">
    <w:name w:val="No Spacing1"/>
    <w:uiPriority w:val="1"/>
    <w:qFormat/>
    <w:rsid w:val="00325B56"/>
    <w:pPr>
      <w:spacing w:after="0" w:line="240" w:lineRule="auto"/>
    </w:pPr>
  </w:style>
  <w:style w:type="table" w:customStyle="1" w:styleId="TableGrid0">
    <w:name w:val="TableGrid"/>
    <w:qFormat/>
    <w:rsid w:val="00325B56"/>
    <w:pPr>
      <w:spacing w:after="0" w:line="240" w:lineRule="auto"/>
    </w:pPr>
    <w:rPr>
      <w:rFonts w:ascii="Times New Roman" w:hAnsi="Times New Roman" w:cs="Times New Roman"/>
      <w:sz w:val="20"/>
      <w:szCs w:val="20"/>
    </w:rPr>
    <w:tblPr>
      <w:tblCellMar>
        <w:top w:w="0" w:type="dxa"/>
        <w:left w:w="0" w:type="dxa"/>
        <w:bottom w:w="0" w:type="dxa"/>
        <w:right w:w="0" w:type="dxa"/>
      </w:tblCellMar>
    </w:tblPr>
  </w:style>
  <w:style w:type="paragraph" w:customStyle="1" w:styleId="ListParagraph2">
    <w:name w:val="List Paragraph2"/>
    <w:basedOn w:val="Normal"/>
    <w:next w:val="ListParagraph"/>
    <w:uiPriority w:val="99"/>
    <w:rsid w:val="00325B56"/>
    <w:pPr>
      <w:ind w:left="720"/>
      <w:contextualSpacing/>
    </w:pPr>
    <w:rPr>
      <w:lang w:val="zh-CN"/>
    </w:rPr>
  </w:style>
  <w:style w:type="paragraph" w:customStyle="1" w:styleId="TOCHeading1">
    <w:name w:val="TOC Heading1"/>
    <w:basedOn w:val="Heading1"/>
    <w:next w:val="Normal"/>
    <w:uiPriority w:val="39"/>
    <w:unhideWhenUsed/>
    <w:qFormat/>
    <w:rsid w:val="00325B56"/>
  </w:style>
  <w:style w:type="paragraph" w:customStyle="1" w:styleId="TOC31">
    <w:name w:val="TOC 31"/>
    <w:basedOn w:val="Normal"/>
    <w:next w:val="Normal"/>
    <w:autoRedefine/>
    <w:uiPriority w:val="39"/>
    <w:unhideWhenUsed/>
    <w:rsid w:val="00325B56"/>
    <w:pPr>
      <w:spacing w:after="100"/>
      <w:ind w:left="440"/>
    </w:pPr>
    <w:rPr>
      <w:lang w:val="zh-CN"/>
    </w:rPr>
  </w:style>
  <w:style w:type="character" w:customStyle="1" w:styleId="Heading1Char1">
    <w:name w:val="Heading 1 Char1"/>
    <w:basedOn w:val="DefaultParagraphFont"/>
    <w:uiPriority w:val="9"/>
    <w:rsid w:val="00325B5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325B5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1"/>
    <w:uiPriority w:val="99"/>
    <w:unhideWhenUsed/>
    <w:rsid w:val="00325B56"/>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325B56"/>
  </w:style>
  <w:style w:type="paragraph" w:styleId="Header">
    <w:name w:val="header"/>
    <w:basedOn w:val="Normal"/>
    <w:link w:val="HeaderChar1"/>
    <w:uiPriority w:val="99"/>
    <w:unhideWhenUsed/>
    <w:rsid w:val="00325B56"/>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325B56"/>
  </w:style>
  <w:style w:type="character" w:styleId="Hyperlink">
    <w:name w:val="Hyperlink"/>
    <w:basedOn w:val="DefaultParagraphFont"/>
    <w:uiPriority w:val="99"/>
    <w:unhideWhenUsed/>
    <w:rsid w:val="00325B56"/>
    <w:rPr>
      <w:color w:val="0563C1" w:themeColor="hyperlink"/>
      <w:u w:val="single"/>
    </w:rPr>
  </w:style>
  <w:style w:type="paragraph" w:styleId="ListParagraph">
    <w:name w:val="List Paragraph"/>
    <w:basedOn w:val="Normal"/>
    <w:uiPriority w:val="34"/>
    <w:qFormat/>
    <w:rsid w:val="00325B56"/>
    <w:pPr>
      <w:ind w:left="720"/>
      <w:contextualSpacing/>
    </w:pPr>
  </w:style>
  <w:style w:type="paragraph" w:styleId="TOC3">
    <w:name w:val="toc 3"/>
    <w:basedOn w:val="Normal"/>
    <w:next w:val="Normal"/>
    <w:autoRedefine/>
    <w:uiPriority w:val="39"/>
    <w:unhideWhenUsed/>
    <w:rsid w:val="00325B56"/>
    <w:pPr>
      <w:spacing w:after="0"/>
      <w:ind w:left="440"/>
    </w:pPr>
    <w:rPr>
      <w:rFonts w:cstheme="minorHAnsi"/>
      <w:i/>
      <w:iCs/>
      <w:sz w:val="20"/>
      <w:szCs w:val="20"/>
    </w:rPr>
  </w:style>
  <w:style w:type="paragraph" w:styleId="TOCHeading">
    <w:name w:val="TOC Heading"/>
    <w:basedOn w:val="Heading1"/>
    <w:next w:val="Normal"/>
    <w:uiPriority w:val="39"/>
    <w:unhideWhenUsed/>
    <w:qFormat/>
    <w:rsid w:val="00325B56"/>
    <w:pPr>
      <w:outlineLvl w:val="9"/>
    </w:pPr>
    <w:rPr>
      <w:rFonts w:asciiTheme="majorHAnsi" w:eastAsiaTheme="majorEastAsia" w:hAnsiTheme="majorHAnsi" w:cstheme="majorBidi"/>
      <w:color w:val="2E74B5" w:themeColor="accent1" w:themeShade="BF"/>
      <w:lang w:val="en-US"/>
    </w:rPr>
  </w:style>
  <w:style w:type="paragraph" w:styleId="BalloonText">
    <w:name w:val="Balloon Text"/>
    <w:basedOn w:val="Normal"/>
    <w:link w:val="BalloonTextChar"/>
    <w:uiPriority w:val="99"/>
    <w:semiHidden/>
    <w:unhideWhenUsed/>
    <w:rsid w:val="00B46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1CA"/>
    <w:rPr>
      <w:rFonts w:ascii="Segoe UI" w:hAnsi="Segoe UI" w:cs="Segoe UI"/>
      <w:sz w:val="18"/>
      <w:szCs w:val="18"/>
    </w:rPr>
  </w:style>
  <w:style w:type="paragraph" w:styleId="TOC4">
    <w:name w:val="toc 4"/>
    <w:basedOn w:val="Normal"/>
    <w:next w:val="Normal"/>
    <w:autoRedefine/>
    <w:uiPriority w:val="39"/>
    <w:unhideWhenUsed/>
    <w:rsid w:val="00181087"/>
    <w:pPr>
      <w:spacing w:after="0"/>
      <w:ind w:left="660"/>
    </w:pPr>
    <w:rPr>
      <w:rFonts w:cstheme="minorHAnsi"/>
      <w:sz w:val="18"/>
      <w:szCs w:val="18"/>
    </w:rPr>
  </w:style>
  <w:style w:type="paragraph" w:styleId="TOC5">
    <w:name w:val="toc 5"/>
    <w:basedOn w:val="Normal"/>
    <w:next w:val="Normal"/>
    <w:autoRedefine/>
    <w:uiPriority w:val="39"/>
    <w:unhideWhenUsed/>
    <w:rsid w:val="00181087"/>
    <w:pPr>
      <w:spacing w:after="0"/>
      <w:ind w:left="880"/>
    </w:pPr>
    <w:rPr>
      <w:rFonts w:cstheme="minorHAnsi"/>
      <w:sz w:val="18"/>
      <w:szCs w:val="18"/>
    </w:rPr>
  </w:style>
  <w:style w:type="paragraph" w:styleId="TOC6">
    <w:name w:val="toc 6"/>
    <w:basedOn w:val="Normal"/>
    <w:next w:val="Normal"/>
    <w:autoRedefine/>
    <w:uiPriority w:val="39"/>
    <w:unhideWhenUsed/>
    <w:rsid w:val="00181087"/>
    <w:pPr>
      <w:spacing w:after="0"/>
      <w:ind w:left="1100"/>
    </w:pPr>
    <w:rPr>
      <w:rFonts w:cstheme="minorHAnsi"/>
      <w:sz w:val="18"/>
      <w:szCs w:val="18"/>
    </w:rPr>
  </w:style>
  <w:style w:type="paragraph" w:styleId="TOC7">
    <w:name w:val="toc 7"/>
    <w:basedOn w:val="Normal"/>
    <w:next w:val="Normal"/>
    <w:autoRedefine/>
    <w:uiPriority w:val="39"/>
    <w:unhideWhenUsed/>
    <w:rsid w:val="00181087"/>
    <w:pPr>
      <w:spacing w:after="0"/>
      <w:ind w:left="1320"/>
    </w:pPr>
    <w:rPr>
      <w:rFonts w:cstheme="minorHAnsi"/>
      <w:sz w:val="18"/>
      <w:szCs w:val="18"/>
    </w:rPr>
  </w:style>
  <w:style w:type="paragraph" w:styleId="TOC8">
    <w:name w:val="toc 8"/>
    <w:basedOn w:val="Normal"/>
    <w:next w:val="Normal"/>
    <w:autoRedefine/>
    <w:uiPriority w:val="39"/>
    <w:unhideWhenUsed/>
    <w:rsid w:val="00181087"/>
    <w:pPr>
      <w:spacing w:after="0"/>
      <w:ind w:left="1540"/>
    </w:pPr>
    <w:rPr>
      <w:rFonts w:cstheme="minorHAnsi"/>
      <w:sz w:val="18"/>
      <w:szCs w:val="18"/>
    </w:rPr>
  </w:style>
  <w:style w:type="paragraph" w:styleId="TOC9">
    <w:name w:val="toc 9"/>
    <w:basedOn w:val="Normal"/>
    <w:next w:val="Normal"/>
    <w:autoRedefine/>
    <w:uiPriority w:val="39"/>
    <w:unhideWhenUsed/>
    <w:rsid w:val="00181087"/>
    <w:pPr>
      <w:spacing w:after="0"/>
      <w:ind w:left="1760"/>
    </w:pPr>
    <w:rPr>
      <w:rFonts w:cstheme="minorHAnsi"/>
      <w:sz w:val="18"/>
      <w:szCs w:val="18"/>
    </w:rPr>
  </w:style>
  <w:style w:type="character" w:styleId="FollowedHyperlink">
    <w:name w:val="FollowedHyperlink"/>
    <w:basedOn w:val="DefaultParagraphFont"/>
    <w:uiPriority w:val="99"/>
    <w:semiHidden/>
    <w:unhideWhenUsed/>
    <w:rsid w:val="00750B9D"/>
    <w:rPr>
      <w:color w:val="954F72" w:themeColor="followedHyperlink"/>
      <w:u w:val="single"/>
    </w:rPr>
  </w:style>
  <w:style w:type="character" w:styleId="UnresolvedMention">
    <w:name w:val="Unresolved Mention"/>
    <w:basedOn w:val="DefaultParagraphFont"/>
    <w:uiPriority w:val="99"/>
    <w:semiHidden/>
    <w:unhideWhenUsed/>
    <w:rsid w:val="00750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treasury.go.ke/reporting" TargetMode="External"/><Relationship Id="rId3" Type="http://schemas.openxmlformats.org/officeDocument/2006/relationships/styles" Target="styles.xml"/><Relationship Id="rId21" Type="http://schemas.openxmlformats.org/officeDocument/2006/relationships/hyperlink" Target="mailto:nalm@treasury.go.k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treasury.go.ke/wp-content/uploads/2021/03/General-Guidelines-on-asset-and-liability-management-2020-Final.pdf" TargetMode="External"/><Relationship Id="rId2" Type="http://schemas.openxmlformats.org/officeDocument/2006/relationships/numbering" Target="numbering.xml"/><Relationship Id="rId16" Type="http://schemas.openxmlformats.org/officeDocument/2006/relationships/hyperlink" Target="https://www.treasury.go.ke/reporting" TargetMode="External"/><Relationship Id="rId20" Type="http://schemas.openxmlformats.org/officeDocument/2006/relationships/hyperlink" Target="mailto:nalm@treasury.go.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easury.go.ke/wp-content/uploads/2021/03/Asset-Liability-Mgt-Policy.-doc-Final.pdf%2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nalm@treasury.go.k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nalm@treasury.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5B07F-78E0-4B05-857C-EA3C3A31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kariuki kagwima</dc:creator>
  <cp:keywords/>
  <dc:description/>
  <cp:lastModifiedBy>user</cp:lastModifiedBy>
  <cp:revision>111</cp:revision>
  <cp:lastPrinted>2023-09-15T07:55:00Z</cp:lastPrinted>
  <dcterms:created xsi:type="dcterms:W3CDTF">2023-09-15T06:52:00Z</dcterms:created>
  <dcterms:modified xsi:type="dcterms:W3CDTF">2023-09-15T07:58:00Z</dcterms:modified>
</cp:coreProperties>
</file>